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045" w:rsidRDefault="00B46045" w:rsidP="00B46045">
      <w:pPr>
        <w:tabs>
          <w:tab w:val="left" w:pos="735"/>
        </w:tabs>
        <w:jc w:val="both"/>
        <w:rPr>
          <w:rFonts w:ascii="Times New Roman" w:hAnsi="Times New Roman"/>
          <w:b/>
          <w:sz w:val="24"/>
          <w:szCs w:val="24"/>
        </w:rPr>
      </w:pPr>
      <w:r>
        <w:rPr>
          <w:rFonts w:ascii="Times New Roman" w:hAnsi="Times New Roman"/>
          <w:b/>
          <w:sz w:val="24"/>
          <w:szCs w:val="24"/>
        </w:rPr>
        <w:t>To</w:t>
      </w:r>
      <w:r>
        <w:rPr>
          <w:rFonts w:ascii="Times New Roman" w:hAnsi="Times New Roman"/>
          <w:b/>
          <w:sz w:val="24"/>
          <w:szCs w:val="24"/>
        </w:rPr>
        <w:tab/>
      </w:r>
    </w:p>
    <w:p w:rsidR="00B46045" w:rsidRDefault="00B46045" w:rsidP="00B46045">
      <w:pPr>
        <w:jc w:val="both"/>
        <w:rPr>
          <w:rFonts w:ascii="Times New Roman" w:hAnsi="Times New Roman"/>
          <w:b/>
          <w:sz w:val="24"/>
        </w:rPr>
      </w:pPr>
      <w:r>
        <w:rPr>
          <w:rFonts w:ascii="Times New Roman" w:hAnsi="Times New Roman"/>
          <w:b/>
          <w:sz w:val="24"/>
        </w:rPr>
        <w:t>The Secretary</w:t>
      </w:r>
    </w:p>
    <w:p w:rsidR="00B46045" w:rsidRDefault="00B46045" w:rsidP="00B46045">
      <w:pPr>
        <w:jc w:val="both"/>
        <w:rPr>
          <w:rFonts w:ascii="Times New Roman" w:hAnsi="Times New Roman"/>
          <w:b/>
          <w:sz w:val="24"/>
        </w:rPr>
      </w:pPr>
      <w:r>
        <w:rPr>
          <w:rFonts w:ascii="Times New Roman" w:hAnsi="Times New Roman"/>
          <w:b/>
          <w:sz w:val="24"/>
        </w:rPr>
        <w:t>A.P.  Electricity Regulatory Commission</w:t>
      </w:r>
    </w:p>
    <w:p w:rsidR="00B46045" w:rsidRDefault="00B46045" w:rsidP="00B46045">
      <w:pPr>
        <w:jc w:val="both"/>
        <w:rPr>
          <w:rFonts w:ascii="Times New Roman" w:hAnsi="Times New Roman"/>
          <w:b/>
          <w:sz w:val="24"/>
        </w:rPr>
      </w:pPr>
      <w:r>
        <w:rPr>
          <w:rFonts w:ascii="Times New Roman" w:hAnsi="Times New Roman"/>
          <w:b/>
          <w:sz w:val="24"/>
        </w:rPr>
        <w:t>4</w:t>
      </w:r>
      <w:r>
        <w:rPr>
          <w:rFonts w:ascii="Times New Roman" w:hAnsi="Times New Roman"/>
          <w:b/>
          <w:sz w:val="24"/>
          <w:vertAlign w:val="superscript"/>
        </w:rPr>
        <w:t>th</w:t>
      </w:r>
      <w:r>
        <w:rPr>
          <w:rFonts w:ascii="Times New Roman" w:hAnsi="Times New Roman"/>
          <w:b/>
          <w:sz w:val="24"/>
        </w:rPr>
        <w:t xml:space="preserve"> floor, </w:t>
      </w:r>
      <w:proofErr w:type="spellStart"/>
      <w:r>
        <w:rPr>
          <w:rFonts w:ascii="Times New Roman" w:hAnsi="Times New Roman"/>
          <w:b/>
          <w:sz w:val="24"/>
        </w:rPr>
        <w:t>Singareni</w:t>
      </w:r>
      <w:proofErr w:type="spellEnd"/>
      <w:r>
        <w:rPr>
          <w:rFonts w:ascii="Times New Roman" w:hAnsi="Times New Roman"/>
          <w:b/>
          <w:sz w:val="24"/>
        </w:rPr>
        <w:t xml:space="preserve"> </w:t>
      </w:r>
      <w:proofErr w:type="spellStart"/>
      <w:r>
        <w:rPr>
          <w:rFonts w:ascii="Times New Roman" w:hAnsi="Times New Roman"/>
          <w:b/>
          <w:sz w:val="24"/>
        </w:rPr>
        <w:t>Bhavan</w:t>
      </w:r>
      <w:proofErr w:type="spellEnd"/>
      <w:r>
        <w:rPr>
          <w:rFonts w:ascii="Times New Roman" w:hAnsi="Times New Roman"/>
          <w:b/>
          <w:sz w:val="24"/>
        </w:rPr>
        <w:t>, Red Hills</w:t>
      </w:r>
    </w:p>
    <w:p w:rsidR="00B46045" w:rsidRDefault="00B46045" w:rsidP="00B46045">
      <w:pPr>
        <w:jc w:val="both"/>
        <w:rPr>
          <w:rFonts w:ascii="Times New Roman" w:hAnsi="Times New Roman"/>
          <w:b/>
          <w:sz w:val="24"/>
        </w:rPr>
      </w:pPr>
      <w:r>
        <w:rPr>
          <w:rFonts w:ascii="Times New Roman" w:hAnsi="Times New Roman"/>
          <w:b/>
          <w:sz w:val="24"/>
        </w:rPr>
        <w:t xml:space="preserve">Hyderabad - 500 004                                                          </w:t>
      </w:r>
      <w:r w:rsidR="008756D6">
        <w:rPr>
          <w:rFonts w:ascii="Times New Roman" w:hAnsi="Times New Roman"/>
          <w:b/>
          <w:sz w:val="24"/>
        </w:rPr>
        <w:t xml:space="preserve">                         December</w:t>
      </w:r>
      <w:r w:rsidR="009C4A7A">
        <w:rPr>
          <w:rFonts w:ascii="Times New Roman" w:hAnsi="Times New Roman"/>
          <w:b/>
          <w:sz w:val="24"/>
        </w:rPr>
        <w:t xml:space="preserve"> 19</w:t>
      </w:r>
      <w:r w:rsidR="008423C3">
        <w:rPr>
          <w:rFonts w:ascii="Times New Roman" w:hAnsi="Times New Roman"/>
          <w:b/>
          <w:sz w:val="24"/>
        </w:rPr>
        <w:t>, 2023</w:t>
      </w:r>
    </w:p>
    <w:p w:rsidR="00B46045" w:rsidRDefault="00B46045" w:rsidP="00B46045">
      <w:pPr>
        <w:jc w:val="both"/>
        <w:rPr>
          <w:rFonts w:ascii="Times New Roman" w:hAnsi="Times New Roman"/>
          <w:b/>
          <w:sz w:val="24"/>
        </w:rPr>
      </w:pPr>
    </w:p>
    <w:p w:rsidR="00B46045" w:rsidRDefault="00B46045" w:rsidP="00B46045">
      <w:pPr>
        <w:jc w:val="both"/>
        <w:rPr>
          <w:rFonts w:ascii="Times New Roman" w:hAnsi="Times New Roman"/>
          <w:b/>
          <w:sz w:val="24"/>
        </w:rPr>
      </w:pPr>
      <w:r>
        <w:rPr>
          <w:rFonts w:ascii="Times New Roman" w:hAnsi="Times New Roman"/>
          <w:b/>
          <w:sz w:val="24"/>
        </w:rPr>
        <w:t>Respected Sir,</w:t>
      </w:r>
    </w:p>
    <w:p w:rsidR="00B46045" w:rsidRDefault="00B46045" w:rsidP="00B46045">
      <w:pPr>
        <w:jc w:val="both"/>
        <w:rPr>
          <w:rFonts w:ascii="Times New Roman" w:hAnsi="Times New Roman"/>
          <w:b/>
          <w:sz w:val="24"/>
        </w:rPr>
      </w:pPr>
    </w:p>
    <w:p w:rsidR="00B46045" w:rsidRDefault="00B46045" w:rsidP="00B46045">
      <w:pPr>
        <w:jc w:val="both"/>
        <w:rPr>
          <w:rFonts w:ascii="Times New Roman" w:hAnsi="Times New Roman"/>
          <w:b/>
          <w:sz w:val="24"/>
          <w:szCs w:val="24"/>
        </w:rPr>
      </w:pPr>
      <w:proofErr w:type="gramStart"/>
      <w:r>
        <w:rPr>
          <w:rFonts w:ascii="Times New Roman" w:hAnsi="Times New Roman"/>
          <w:b/>
          <w:sz w:val="24"/>
          <w:szCs w:val="24"/>
        </w:rPr>
        <w:t>Sub :</w:t>
      </w:r>
      <w:proofErr w:type="gramEnd"/>
      <w:r>
        <w:rPr>
          <w:rFonts w:ascii="Times New Roman" w:hAnsi="Times New Roman"/>
          <w:b/>
          <w:sz w:val="24"/>
          <w:szCs w:val="24"/>
        </w:rPr>
        <w:t xml:space="preserve"> Submissions on the ARR and tariff  proposals of  APSPDCL, APCPDCL and APEPDCL for their retail supply business for the year 2024-25 in OP Nos. 65, 66 and 67 of 2023, respectively.</w:t>
      </w:r>
    </w:p>
    <w:p w:rsidR="00B46045" w:rsidRDefault="00B46045" w:rsidP="00B46045">
      <w:pPr>
        <w:jc w:val="both"/>
        <w:rPr>
          <w:rFonts w:ascii="Times New Roman" w:hAnsi="Times New Roman"/>
          <w:b/>
          <w:sz w:val="24"/>
          <w:szCs w:val="24"/>
        </w:rPr>
      </w:pPr>
    </w:p>
    <w:p w:rsidR="00B46045" w:rsidRDefault="00B46045" w:rsidP="00B46045">
      <w:pPr>
        <w:jc w:val="both"/>
        <w:rPr>
          <w:rFonts w:ascii="Times New Roman" w:hAnsi="Times New Roman"/>
          <w:b/>
          <w:sz w:val="24"/>
          <w:szCs w:val="24"/>
        </w:rPr>
      </w:pPr>
      <w:r>
        <w:rPr>
          <w:rFonts w:ascii="Times New Roman" w:hAnsi="Times New Roman"/>
          <w:b/>
          <w:sz w:val="24"/>
          <w:szCs w:val="24"/>
        </w:rPr>
        <w:t>With references to the public notice dated 10</w:t>
      </w:r>
      <w:r>
        <w:rPr>
          <w:rFonts w:ascii="Times New Roman" w:hAnsi="Times New Roman"/>
          <w:b/>
          <w:sz w:val="24"/>
          <w:szCs w:val="24"/>
          <w:vertAlign w:val="superscript"/>
        </w:rPr>
        <w:t>th</w:t>
      </w:r>
      <w:r>
        <w:rPr>
          <w:rFonts w:ascii="Times New Roman" w:hAnsi="Times New Roman"/>
          <w:b/>
          <w:sz w:val="24"/>
          <w:szCs w:val="24"/>
        </w:rPr>
        <w:t xml:space="preserve"> December, 2023, inviting views, objections and suggestions on the subject proposals, we are submitting the following points for the consideration of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w:t>
      </w:r>
    </w:p>
    <w:p w:rsidR="00DB24AE" w:rsidRDefault="00DB24AE" w:rsidP="00B46045">
      <w:pPr>
        <w:jc w:val="both"/>
        <w:rPr>
          <w:rFonts w:ascii="Times New Roman" w:hAnsi="Times New Roman"/>
          <w:b/>
          <w:sz w:val="24"/>
          <w:szCs w:val="24"/>
        </w:rPr>
      </w:pPr>
    </w:p>
    <w:p w:rsidR="00DA1452" w:rsidRDefault="00DB24AE" w:rsidP="00DB24AE">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has proposed to conduct public hearings on the subject petitions of the DISCOMS</w:t>
      </w:r>
      <w:r w:rsidR="00FA1872">
        <w:rPr>
          <w:rFonts w:ascii="Times New Roman" w:hAnsi="Times New Roman"/>
          <w:b/>
          <w:sz w:val="24"/>
          <w:szCs w:val="24"/>
        </w:rPr>
        <w:t>,</w:t>
      </w:r>
      <w:r>
        <w:rPr>
          <w:rFonts w:ascii="Times New Roman" w:hAnsi="Times New Roman"/>
          <w:b/>
          <w:sz w:val="24"/>
          <w:szCs w:val="24"/>
        </w:rPr>
        <w:t xml:space="preserve"> their petitions for MYT for distribution business</w:t>
      </w:r>
      <w:r w:rsidR="00FA1872">
        <w:rPr>
          <w:rFonts w:ascii="Times New Roman" w:hAnsi="Times New Roman"/>
          <w:b/>
          <w:sz w:val="24"/>
          <w:szCs w:val="24"/>
        </w:rPr>
        <w:t>, and of APTRANSCO and SLDC</w:t>
      </w:r>
      <w:r>
        <w:rPr>
          <w:rFonts w:ascii="Times New Roman" w:hAnsi="Times New Roman"/>
          <w:b/>
          <w:sz w:val="24"/>
          <w:szCs w:val="24"/>
        </w:rPr>
        <w:t xml:space="preserve"> for the 5</w:t>
      </w:r>
      <w:r w:rsidRPr="00DB24AE">
        <w:rPr>
          <w:rFonts w:ascii="Times New Roman" w:hAnsi="Times New Roman"/>
          <w:b/>
          <w:sz w:val="24"/>
          <w:szCs w:val="24"/>
          <w:vertAlign w:val="superscript"/>
        </w:rPr>
        <w:t>th</w:t>
      </w:r>
      <w:r>
        <w:rPr>
          <w:rFonts w:ascii="Times New Roman" w:hAnsi="Times New Roman"/>
          <w:b/>
          <w:sz w:val="24"/>
          <w:szCs w:val="24"/>
        </w:rPr>
        <w:t xml:space="preserve"> control period together for three days from 29</w:t>
      </w:r>
      <w:r w:rsidRPr="00DB24AE">
        <w:rPr>
          <w:rFonts w:ascii="Times New Roman" w:hAnsi="Times New Roman"/>
          <w:b/>
          <w:sz w:val="24"/>
          <w:szCs w:val="24"/>
          <w:vertAlign w:val="superscript"/>
        </w:rPr>
        <w:t>th</w:t>
      </w:r>
      <w:r>
        <w:rPr>
          <w:rFonts w:ascii="Times New Roman" w:hAnsi="Times New Roman"/>
          <w:b/>
          <w:sz w:val="24"/>
          <w:szCs w:val="24"/>
        </w:rPr>
        <w:t xml:space="preserve"> to 31</w:t>
      </w:r>
      <w:r w:rsidRPr="00DB24AE">
        <w:rPr>
          <w:rFonts w:ascii="Times New Roman" w:hAnsi="Times New Roman"/>
          <w:b/>
          <w:sz w:val="24"/>
          <w:szCs w:val="24"/>
          <w:vertAlign w:val="superscript"/>
        </w:rPr>
        <w:t>st</w:t>
      </w:r>
      <w:r>
        <w:rPr>
          <w:rFonts w:ascii="Times New Roman" w:hAnsi="Times New Roman"/>
          <w:b/>
          <w:sz w:val="24"/>
          <w:szCs w:val="24"/>
        </w:rPr>
        <w:t xml:space="preserve"> January, 2024</w:t>
      </w:r>
      <w:r w:rsidR="00490C42">
        <w:rPr>
          <w:rFonts w:ascii="Times New Roman" w:hAnsi="Times New Roman"/>
          <w:b/>
          <w:sz w:val="24"/>
          <w:szCs w:val="24"/>
        </w:rPr>
        <w:t>, extending it by one more day, if necessary</w:t>
      </w:r>
      <w:r>
        <w:rPr>
          <w:rFonts w:ascii="Times New Roman" w:hAnsi="Times New Roman"/>
          <w:b/>
          <w:sz w:val="24"/>
          <w:szCs w:val="24"/>
        </w:rPr>
        <w:t>. MYT</w:t>
      </w:r>
      <w:r w:rsidR="00914973">
        <w:rPr>
          <w:rFonts w:ascii="Times New Roman" w:hAnsi="Times New Roman"/>
          <w:b/>
          <w:sz w:val="24"/>
          <w:szCs w:val="24"/>
        </w:rPr>
        <w:t xml:space="preserve"> orders</w:t>
      </w:r>
      <w:r>
        <w:rPr>
          <w:rFonts w:ascii="Times New Roman" w:hAnsi="Times New Roman"/>
          <w:b/>
          <w:sz w:val="24"/>
          <w:szCs w:val="24"/>
        </w:rPr>
        <w:t xml:space="preserve"> for transmission business, distribution b</w:t>
      </w:r>
      <w:r w:rsidR="00914973">
        <w:rPr>
          <w:rFonts w:ascii="Times New Roman" w:hAnsi="Times New Roman"/>
          <w:b/>
          <w:sz w:val="24"/>
          <w:szCs w:val="24"/>
        </w:rPr>
        <w:t>usiness and SLDC charges for</w:t>
      </w:r>
      <w:r>
        <w:rPr>
          <w:rFonts w:ascii="Times New Roman" w:hAnsi="Times New Roman"/>
          <w:b/>
          <w:sz w:val="24"/>
          <w:szCs w:val="24"/>
        </w:rPr>
        <w:t xml:space="preserve"> </w:t>
      </w:r>
      <w:r w:rsidR="00914973">
        <w:rPr>
          <w:rFonts w:ascii="Times New Roman" w:hAnsi="Times New Roman"/>
          <w:b/>
          <w:sz w:val="24"/>
          <w:szCs w:val="24"/>
        </w:rPr>
        <w:t>the 5</w:t>
      </w:r>
      <w:r w:rsidR="00914973" w:rsidRPr="00914973">
        <w:rPr>
          <w:rFonts w:ascii="Times New Roman" w:hAnsi="Times New Roman"/>
          <w:b/>
          <w:sz w:val="24"/>
          <w:szCs w:val="24"/>
          <w:vertAlign w:val="superscript"/>
        </w:rPr>
        <w:t>th</w:t>
      </w:r>
      <w:r w:rsidR="00914973">
        <w:rPr>
          <w:rFonts w:ascii="Times New Roman" w:hAnsi="Times New Roman"/>
          <w:b/>
          <w:sz w:val="24"/>
          <w:szCs w:val="24"/>
        </w:rPr>
        <w:t xml:space="preserve"> </w:t>
      </w:r>
      <w:r>
        <w:rPr>
          <w:rFonts w:ascii="Times New Roman" w:hAnsi="Times New Roman"/>
          <w:b/>
          <w:sz w:val="24"/>
          <w:szCs w:val="24"/>
        </w:rPr>
        <w:t xml:space="preserve">control period need to be </w:t>
      </w:r>
      <w:r w:rsidR="00914973">
        <w:rPr>
          <w:rFonts w:ascii="Times New Roman" w:hAnsi="Times New Roman"/>
          <w:b/>
          <w:sz w:val="24"/>
          <w:szCs w:val="24"/>
        </w:rPr>
        <w:t>i</w:t>
      </w:r>
      <w:r w:rsidR="00C44F17">
        <w:rPr>
          <w:rFonts w:ascii="Times New Roman" w:hAnsi="Times New Roman"/>
          <w:b/>
          <w:sz w:val="24"/>
          <w:szCs w:val="24"/>
        </w:rPr>
        <w:t xml:space="preserve">ssued by the </w:t>
      </w:r>
      <w:proofErr w:type="spellStart"/>
      <w:r w:rsidR="00C44F17">
        <w:rPr>
          <w:rFonts w:ascii="Times New Roman" w:hAnsi="Times New Roman"/>
          <w:b/>
          <w:sz w:val="24"/>
          <w:szCs w:val="24"/>
        </w:rPr>
        <w:t>Hon’ble</w:t>
      </w:r>
      <w:proofErr w:type="spellEnd"/>
      <w:r w:rsidR="00C44F17">
        <w:rPr>
          <w:rFonts w:ascii="Times New Roman" w:hAnsi="Times New Roman"/>
          <w:b/>
          <w:sz w:val="24"/>
          <w:szCs w:val="24"/>
        </w:rPr>
        <w:t xml:space="preserve"> Commission</w:t>
      </w:r>
      <w:r w:rsidR="00914973">
        <w:rPr>
          <w:rFonts w:ascii="Times New Roman" w:hAnsi="Times New Roman"/>
          <w:b/>
          <w:sz w:val="24"/>
          <w:szCs w:val="24"/>
        </w:rPr>
        <w:t xml:space="preserve">. The financial impact of MYTs for </w:t>
      </w:r>
      <w:r w:rsidR="00826BCD">
        <w:rPr>
          <w:rFonts w:ascii="Times New Roman" w:hAnsi="Times New Roman"/>
          <w:b/>
          <w:sz w:val="24"/>
          <w:szCs w:val="24"/>
        </w:rPr>
        <w:t xml:space="preserve">the first FY of the </w:t>
      </w:r>
      <w:r w:rsidR="00914973">
        <w:rPr>
          <w:rFonts w:ascii="Times New Roman" w:hAnsi="Times New Roman"/>
          <w:b/>
          <w:sz w:val="24"/>
          <w:szCs w:val="24"/>
        </w:rPr>
        <w:t>5</w:t>
      </w:r>
      <w:r w:rsidR="00914973" w:rsidRPr="00914973">
        <w:rPr>
          <w:rFonts w:ascii="Times New Roman" w:hAnsi="Times New Roman"/>
          <w:b/>
          <w:sz w:val="24"/>
          <w:szCs w:val="24"/>
          <w:vertAlign w:val="superscript"/>
        </w:rPr>
        <w:t>th</w:t>
      </w:r>
      <w:r w:rsidR="00914973">
        <w:rPr>
          <w:rFonts w:ascii="Times New Roman" w:hAnsi="Times New Roman"/>
          <w:b/>
          <w:sz w:val="24"/>
          <w:szCs w:val="24"/>
        </w:rPr>
        <w:t xml:space="preserve"> control period and true-up/true-down for the 4</w:t>
      </w:r>
      <w:r w:rsidR="00914973" w:rsidRPr="00914973">
        <w:rPr>
          <w:rFonts w:ascii="Times New Roman" w:hAnsi="Times New Roman"/>
          <w:b/>
          <w:sz w:val="24"/>
          <w:szCs w:val="24"/>
          <w:vertAlign w:val="superscript"/>
        </w:rPr>
        <w:t>th</w:t>
      </w:r>
      <w:r w:rsidR="00914973">
        <w:rPr>
          <w:rFonts w:ascii="Times New Roman" w:hAnsi="Times New Roman"/>
          <w:b/>
          <w:sz w:val="24"/>
          <w:szCs w:val="24"/>
        </w:rPr>
        <w:t xml:space="preserve"> control period need</w:t>
      </w:r>
      <w:r w:rsidR="00405392">
        <w:rPr>
          <w:rFonts w:ascii="Times New Roman" w:hAnsi="Times New Roman"/>
          <w:b/>
          <w:sz w:val="24"/>
          <w:szCs w:val="24"/>
        </w:rPr>
        <w:t>s</w:t>
      </w:r>
      <w:r w:rsidR="00914973">
        <w:rPr>
          <w:rFonts w:ascii="Times New Roman" w:hAnsi="Times New Roman"/>
          <w:b/>
          <w:sz w:val="24"/>
          <w:szCs w:val="24"/>
        </w:rPr>
        <w:t xml:space="preserve"> to be factored in the RSTO for the year 2024-25. As such, public hearings</w:t>
      </w:r>
      <w:r w:rsidR="00405392">
        <w:rPr>
          <w:rFonts w:ascii="Times New Roman" w:hAnsi="Times New Roman"/>
          <w:b/>
          <w:sz w:val="24"/>
          <w:szCs w:val="24"/>
        </w:rPr>
        <w:t xml:space="preserve"> should be conducted separately for MYTs </w:t>
      </w:r>
      <w:r w:rsidR="00914973">
        <w:rPr>
          <w:rFonts w:ascii="Times New Roman" w:hAnsi="Times New Roman"/>
          <w:b/>
          <w:sz w:val="24"/>
          <w:szCs w:val="24"/>
        </w:rPr>
        <w:t xml:space="preserve">well before considering and finalising ARR and tariffs </w:t>
      </w:r>
      <w:r w:rsidR="00405392">
        <w:rPr>
          <w:rFonts w:ascii="Times New Roman" w:hAnsi="Times New Roman"/>
          <w:b/>
          <w:sz w:val="24"/>
          <w:szCs w:val="24"/>
        </w:rPr>
        <w:t xml:space="preserve">of the DISCOMs </w:t>
      </w:r>
      <w:r w:rsidR="00914973">
        <w:rPr>
          <w:rFonts w:ascii="Times New Roman" w:hAnsi="Times New Roman"/>
          <w:b/>
          <w:sz w:val="24"/>
          <w:szCs w:val="24"/>
        </w:rPr>
        <w:t>for</w:t>
      </w:r>
      <w:r w:rsidR="00405392">
        <w:rPr>
          <w:rFonts w:ascii="Times New Roman" w:hAnsi="Times New Roman"/>
          <w:b/>
          <w:sz w:val="24"/>
          <w:szCs w:val="24"/>
        </w:rPr>
        <w:t xml:space="preserve"> the FY 2024-25</w:t>
      </w:r>
      <w:r w:rsidR="005B0FF1">
        <w:rPr>
          <w:rFonts w:ascii="Times New Roman" w:hAnsi="Times New Roman"/>
          <w:b/>
          <w:sz w:val="24"/>
          <w:szCs w:val="24"/>
        </w:rPr>
        <w:t>. It is elementary</w:t>
      </w:r>
      <w:r w:rsidR="00405392">
        <w:rPr>
          <w:rFonts w:ascii="Times New Roman" w:hAnsi="Times New Roman"/>
          <w:b/>
          <w:sz w:val="24"/>
          <w:szCs w:val="24"/>
        </w:rPr>
        <w:t xml:space="preserve"> that in order to facilitate such factoring, the licensees and SLDC should have submitted their true-up/true-down petitions for the 4</w:t>
      </w:r>
      <w:r w:rsidR="00405392" w:rsidRPr="00405392">
        <w:rPr>
          <w:rFonts w:ascii="Times New Roman" w:hAnsi="Times New Roman"/>
          <w:b/>
          <w:sz w:val="24"/>
          <w:szCs w:val="24"/>
          <w:vertAlign w:val="superscript"/>
        </w:rPr>
        <w:t>th</w:t>
      </w:r>
      <w:r w:rsidR="00405392">
        <w:rPr>
          <w:rFonts w:ascii="Times New Roman" w:hAnsi="Times New Roman"/>
          <w:b/>
          <w:sz w:val="24"/>
          <w:szCs w:val="24"/>
        </w:rPr>
        <w:t xml:space="preserve"> control period and MYT petitions for the 5</w:t>
      </w:r>
      <w:r w:rsidR="00405392" w:rsidRPr="00405392">
        <w:rPr>
          <w:rFonts w:ascii="Times New Roman" w:hAnsi="Times New Roman"/>
          <w:b/>
          <w:sz w:val="24"/>
          <w:szCs w:val="24"/>
          <w:vertAlign w:val="superscript"/>
        </w:rPr>
        <w:t>th</w:t>
      </w:r>
      <w:r w:rsidR="00405392">
        <w:rPr>
          <w:rFonts w:ascii="Times New Roman" w:hAnsi="Times New Roman"/>
          <w:b/>
          <w:sz w:val="24"/>
          <w:szCs w:val="24"/>
        </w:rPr>
        <w:t xml:space="preserve"> control period sufficiently in advance before submitting their ARR and tariff proposals for the next financial year. The </w:t>
      </w:r>
      <w:proofErr w:type="spellStart"/>
      <w:r w:rsidR="00405392">
        <w:rPr>
          <w:rFonts w:ascii="Times New Roman" w:hAnsi="Times New Roman"/>
          <w:b/>
          <w:sz w:val="24"/>
          <w:szCs w:val="24"/>
        </w:rPr>
        <w:t>Hon’ble</w:t>
      </w:r>
      <w:proofErr w:type="spellEnd"/>
      <w:r w:rsidR="00405392">
        <w:rPr>
          <w:rFonts w:ascii="Times New Roman" w:hAnsi="Times New Roman"/>
          <w:b/>
          <w:sz w:val="24"/>
          <w:szCs w:val="24"/>
        </w:rPr>
        <w:t xml:space="preserve"> Commission should have directed them accordingly and taken up those petitions well in advance for public hearing and issuing orders. </w:t>
      </w:r>
      <w:r w:rsidR="009260BC">
        <w:rPr>
          <w:rFonts w:ascii="Times New Roman" w:hAnsi="Times New Roman"/>
          <w:b/>
          <w:sz w:val="24"/>
          <w:szCs w:val="24"/>
        </w:rPr>
        <w:t>However, public notices, inviting objections  and suggestions on ARR an</w:t>
      </w:r>
      <w:r w:rsidR="00EA5C05">
        <w:rPr>
          <w:rFonts w:ascii="Times New Roman" w:hAnsi="Times New Roman"/>
          <w:b/>
          <w:sz w:val="24"/>
          <w:szCs w:val="24"/>
        </w:rPr>
        <w:t>d tariff proposals for 2024-25,</w:t>
      </w:r>
      <w:r w:rsidR="00405582">
        <w:rPr>
          <w:rFonts w:ascii="Times New Roman" w:hAnsi="Times New Roman"/>
          <w:b/>
          <w:sz w:val="24"/>
          <w:szCs w:val="24"/>
        </w:rPr>
        <w:t xml:space="preserve"> </w:t>
      </w:r>
      <w:r w:rsidR="009260BC">
        <w:rPr>
          <w:rFonts w:ascii="Times New Roman" w:hAnsi="Times New Roman"/>
          <w:b/>
          <w:sz w:val="24"/>
          <w:szCs w:val="24"/>
        </w:rPr>
        <w:t>MYT petitions for 5</w:t>
      </w:r>
      <w:r w:rsidR="009260BC" w:rsidRPr="009260BC">
        <w:rPr>
          <w:rFonts w:ascii="Times New Roman" w:hAnsi="Times New Roman"/>
          <w:b/>
          <w:sz w:val="24"/>
          <w:szCs w:val="24"/>
          <w:vertAlign w:val="superscript"/>
        </w:rPr>
        <w:t>th</w:t>
      </w:r>
      <w:r w:rsidR="009260BC">
        <w:rPr>
          <w:rFonts w:ascii="Times New Roman" w:hAnsi="Times New Roman"/>
          <w:b/>
          <w:sz w:val="24"/>
          <w:szCs w:val="24"/>
        </w:rPr>
        <w:t xml:space="preserve"> control period for distrib</w:t>
      </w:r>
      <w:r w:rsidR="00C309FE">
        <w:rPr>
          <w:rFonts w:ascii="Times New Roman" w:hAnsi="Times New Roman"/>
          <w:b/>
          <w:sz w:val="24"/>
          <w:szCs w:val="24"/>
        </w:rPr>
        <w:t xml:space="preserve">ution business, </w:t>
      </w:r>
      <w:r w:rsidR="00405582">
        <w:rPr>
          <w:rFonts w:ascii="Times New Roman" w:hAnsi="Times New Roman"/>
          <w:b/>
          <w:sz w:val="24"/>
          <w:szCs w:val="24"/>
        </w:rPr>
        <w:t xml:space="preserve">and for </w:t>
      </w:r>
      <w:r w:rsidR="00C309FE">
        <w:rPr>
          <w:rFonts w:ascii="Times New Roman" w:hAnsi="Times New Roman"/>
          <w:b/>
          <w:sz w:val="24"/>
          <w:szCs w:val="24"/>
        </w:rPr>
        <w:t>transmission</w:t>
      </w:r>
      <w:r w:rsidR="009260BC">
        <w:rPr>
          <w:rFonts w:ascii="Times New Roman" w:hAnsi="Times New Roman"/>
          <w:b/>
          <w:sz w:val="24"/>
          <w:szCs w:val="24"/>
        </w:rPr>
        <w:t xml:space="preserve"> business and SLDC</w:t>
      </w:r>
      <w:r w:rsidR="005B0FF1">
        <w:rPr>
          <w:rFonts w:ascii="Times New Roman" w:hAnsi="Times New Roman"/>
          <w:b/>
          <w:sz w:val="24"/>
          <w:szCs w:val="24"/>
        </w:rPr>
        <w:t>, without petitions for true-up/true-down for the 4</w:t>
      </w:r>
      <w:r w:rsidR="005B0FF1" w:rsidRPr="005B0FF1">
        <w:rPr>
          <w:rFonts w:ascii="Times New Roman" w:hAnsi="Times New Roman"/>
          <w:b/>
          <w:sz w:val="24"/>
          <w:szCs w:val="24"/>
          <w:vertAlign w:val="superscript"/>
        </w:rPr>
        <w:t>th</w:t>
      </w:r>
      <w:r w:rsidR="005B0FF1">
        <w:rPr>
          <w:rFonts w:ascii="Times New Roman" w:hAnsi="Times New Roman"/>
          <w:b/>
          <w:sz w:val="24"/>
          <w:szCs w:val="24"/>
        </w:rPr>
        <w:t xml:space="preserve"> control period, </w:t>
      </w:r>
      <w:r w:rsidR="009260BC">
        <w:rPr>
          <w:rFonts w:ascii="Times New Roman" w:hAnsi="Times New Roman"/>
          <w:b/>
          <w:sz w:val="24"/>
          <w:szCs w:val="24"/>
        </w:rPr>
        <w:t xml:space="preserve"> are issued on the 10</w:t>
      </w:r>
      <w:r w:rsidR="009260BC" w:rsidRPr="009260BC">
        <w:rPr>
          <w:rFonts w:ascii="Times New Roman" w:hAnsi="Times New Roman"/>
          <w:b/>
          <w:sz w:val="24"/>
          <w:szCs w:val="24"/>
          <w:vertAlign w:val="superscript"/>
        </w:rPr>
        <w:t>th</w:t>
      </w:r>
      <w:r w:rsidR="009260BC">
        <w:rPr>
          <w:rFonts w:ascii="Times New Roman" w:hAnsi="Times New Roman"/>
          <w:b/>
          <w:sz w:val="24"/>
          <w:szCs w:val="24"/>
        </w:rPr>
        <w:t xml:space="preserve"> and 11</w:t>
      </w:r>
      <w:r w:rsidR="009260BC" w:rsidRPr="009260BC">
        <w:rPr>
          <w:rFonts w:ascii="Times New Roman" w:hAnsi="Times New Roman"/>
          <w:b/>
          <w:sz w:val="24"/>
          <w:szCs w:val="24"/>
          <w:vertAlign w:val="superscript"/>
        </w:rPr>
        <w:t>th</w:t>
      </w:r>
      <w:r w:rsidR="009260BC">
        <w:rPr>
          <w:rFonts w:ascii="Times New Roman" w:hAnsi="Times New Roman"/>
          <w:b/>
          <w:sz w:val="24"/>
          <w:szCs w:val="24"/>
        </w:rPr>
        <w:t xml:space="preserve"> of December, 2023</w:t>
      </w:r>
      <w:r w:rsidR="00405582">
        <w:rPr>
          <w:rFonts w:ascii="Times New Roman" w:hAnsi="Times New Roman"/>
          <w:b/>
          <w:sz w:val="24"/>
          <w:szCs w:val="24"/>
        </w:rPr>
        <w:t>, respectively</w:t>
      </w:r>
      <w:r w:rsidR="009260BC">
        <w:rPr>
          <w:rFonts w:ascii="Times New Roman" w:hAnsi="Times New Roman"/>
          <w:b/>
          <w:sz w:val="24"/>
          <w:szCs w:val="24"/>
        </w:rPr>
        <w:t>. The last date for filing submissions on all these petitions is fixed as the 8</w:t>
      </w:r>
      <w:r w:rsidR="009260BC" w:rsidRPr="009260BC">
        <w:rPr>
          <w:rFonts w:ascii="Times New Roman" w:hAnsi="Times New Roman"/>
          <w:b/>
          <w:sz w:val="24"/>
          <w:szCs w:val="24"/>
          <w:vertAlign w:val="superscript"/>
        </w:rPr>
        <w:t>th</w:t>
      </w:r>
      <w:r w:rsidR="009260BC">
        <w:rPr>
          <w:rFonts w:ascii="Times New Roman" w:hAnsi="Times New Roman"/>
          <w:b/>
          <w:sz w:val="24"/>
          <w:szCs w:val="24"/>
        </w:rPr>
        <w:t xml:space="preserve"> January, 2024. </w:t>
      </w:r>
      <w:r w:rsidR="009E1DE7">
        <w:rPr>
          <w:rFonts w:ascii="Times New Roman" w:hAnsi="Times New Roman"/>
          <w:b/>
          <w:sz w:val="24"/>
          <w:szCs w:val="24"/>
        </w:rPr>
        <w:t xml:space="preserve">Needless </w:t>
      </w:r>
      <w:r w:rsidR="00C1038B">
        <w:rPr>
          <w:rFonts w:ascii="Times New Roman" w:hAnsi="Times New Roman"/>
          <w:b/>
          <w:sz w:val="24"/>
          <w:szCs w:val="24"/>
        </w:rPr>
        <w:t xml:space="preserve">to say, for any serious study of all these petitions in eight </w:t>
      </w:r>
      <w:r w:rsidR="002E0A29">
        <w:rPr>
          <w:rFonts w:ascii="Times New Roman" w:hAnsi="Times New Roman"/>
          <w:b/>
          <w:sz w:val="24"/>
          <w:szCs w:val="24"/>
        </w:rPr>
        <w:t>volumes</w:t>
      </w:r>
      <w:r w:rsidR="009D18FD">
        <w:rPr>
          <w:rFonts w:ascii="Times New Roman" w:hAnsi="Times New Roman"/>
          <w:b/>
          <w:sz w:val="24"/>
          <w:szCs w:val="24"/>
        </w:rPr>
        <w:t xml:space="preserve">, </w:t>
      </w:r>
      <w:r w:rsidR="00C1038B">
        <w:rPr>
          <w:rFonts w:ascii="Times New Roman" w:hAnsi="Times New Roman"/>
          <w:b/>
          <w:sz w:val="24"/>
          <w:szCs w:val="24"/>
        </w:rPr>
        <w:t>analysis of the contents therein and preparation of reasoned submissions</w:t>
      </w:r>
      <w:r w:rsidR="005A0F8F">
        <w:rPr>
          <w:rFonts w:ascii="Times New Roman" w:hAnsi="Times New Roman"/>
          <w:b/>
          <w:sz w:val="24"/>
          <w:szCs w:val="24"/>
        </w:rPr>
        <w:t xml:space="preserve">, a period of just a little less than one month is insufficient. </w:t>
      </w:r>
      <w:r w:rsidR="000F420E">
        <w:rPr>
          <w:rFonts w:ascii="Times New Roman" w:hAnsi="Times New Roman"/>
          <w:b/>
          <w:sz w:val="24"/>
          <w:szCs w:val="24"/>
        </w:rPr>
        <w:t xml:space="preserve">As the </w:t>
      </w:r>
      <w:proofErr w:type="spellStart"/>
      <w:r w:rsidR="000F420E">
        <w:rPr>
          <w:rFonts w:ascii="Times New Roman" w:hAnsi="Times New Roman"/>
          <w:b/>
          <w:sz w:val="24"/>
          <w:szCs w:val="24"/>
        </w:rPr>
        <w:t>Hon’ble</w:t>
      </w:r>
      <w:proofErr w:type="spellEnd"/>
      <w:r w:rsidR="000F420E">
        <w:rPr>
          <w:rFonts w:ascii="Times New Roman" w:hAnsi="Times New Roman"/>
          <w:b/>
          <w:sz w:val="24"/>
          <w:szCs w:val="24"/>
        </w:rPr>
        <w:t xml:space="preserve"> Commission and the licensees are fully aware, public hearings are being conducted for three consecutive days on ARR and tariff </w:t>
      </w:r>
      <w:r w:rsidR="002F24A2">
        <w:rPr>
          <w:rFonts w:ascii="Times New Roman" w:hAnsi="Times New Roman"/>
          <w:b/>
          <w:sz w:val="24"/>
          <w:szCs w:val="24"/>
        </w:rPr>
        <w:t xml:space="preserve">proposals every year. </w:t>
      </w:r>
      <w:r w:rsidR="000F420E">
        <w:rPr>
          <w:rFonts w:ascii="Times New Roman" w:hAnsi="Times New Roman"/>
          <w:b/>
          <w:sz w:val="24"/>
          <w:szCs w:val="24"/>
        </w:rPr>
        <w:t xml:space="preserve">Holding public hearings simultaneously </w:t>
      </w:r>
      <w:r w:rsidR="001400A6">
        <w:rPr>
          <w:rFonts w:ascii="Times New Roman" w:hAnsi="Times New Roman"/>
          <w:b/>
          <w:sz w:val="24"/>
          <w:szCs w:val="24"/>
        </w:rPr>
        <w:t>for ARR and tariff proposals for 2024-25 and the said MYT petitions during the same three days, i.e., from 29</w:t>
      </w:r>
      <w:r w:rsidR="001400A6" w:rsidRPr="001400A6">
        <w:rPr>
          <w:rFonts w:ascii="Times New Roman" w:hAnsi="Times New Roman"/>
          <w:b/>
          <w:sz w:val="24"/>
          <w:szCs w:val="24"/>
          <w:vertAlign w:val="superscript"/>
        </w:rPr>
        <w:t>th</w:t>
      </w:r>
      <w:r w:rsidR="001400A6">
        <w:rPr>
          <w:rFonts w:ascii="Times New Roman" w:hAnsi="Times New Roman"/>
          <w:b/>
          <w:sz w:val="24"/>
          <w:szCs w:val="24"/>
        </w:rPr>
        <w:t xml:space="preserve"> to 31</w:t>
      </w:r>
      <w:r w:rsidR="001400A6" w:rsidRPr="001400A6">
        <w:rPr>
          <w:rFonts w:ascii="Times New Roman" w:hAnsi="Times New Roman"/>
          <w:b/>
          <w:sz w:val="24"/>
          <w:szCs w:val="24"/>
          <w:vertAlign w:val="superscript"/>
        </w:rPr>
        <w:t>st</w:t>
      </w:r>
      <w:r w:rsidR="001400A6">
        <w:rPr>
          <w:rFonts w:ascii="Times New Roman" w:hAnsi="Times New Roman"/>
          <w:b/>
          <w:sz w:val="24"/>
          <w:szCs w:val="24"/>
        </w:rPr>
        <w:t xml:space="preserve"> January, 2024, would force serious objectors to make their submissions on eight petitions at a time, taking considerably longer time than what is required for making submissions on ARR petitions alone. Extension of public hearings by one more day, as proposed by the </w:t>
      </w:r>
      <w:proofErr w:type="spellStart"/>
      <w:r w:rsidR="001400A6">
        <w:rPr>
          <w:rFonts w:ascii="Times New Roman" w:hAnsi="Times New Roman"/>
          <w:b/>
          <w:sz w:val="24"/>
          <w:szCs w:val="24"/>
        </w:rPr>
        <w:t>Hon’ble</w:t>
      </w:r>
      <w:proofErr w:type="spellEnd"/>
      <w:r w:rsidR="001400A6">
        <w:rPr>
          <w:rFonts w:ascii="Times New Roman" w:hAnsi="Times New Roman"/>
          <w:b/>
          <w:sz w:val="24"/>
          <w:szCs w:val="24"/>
        </w:rPr>
        <w:t xml:space="preserve"> Commission, may not be sufficient. Knowing full well the practice of submitting </w:t>
      </w:r>
      <w:r w:rsidR="00945989">
        <w:rPr>
          <w:rFonts w:ascii="Times New Roman" w:hAnsi="Times New Roman"/>
          <w:b/>
          <w:sz w:val="24"/>
          <w:szCs w:val="24"/>
        </w:rPr>
        <w:t xml:space="preserve">petitions </w:t>
      </w:r>
      <w:r w:rsidR="001400A6">
        <w:rPr>
          <w:rFonts w:ascii="Times New Roman" w:hAnsi="Times New Roman"/>
          <w:b/>
          <w:sz w:val="24"/>
          <w:szCs w:val="24"/>
        </w:rPr>
        <w:t>and conducting public hearings on all these issues</w:t>
      </w:r>
      <w:r w:rsidR="001B0182">
        <w:rPr>
          <w:rFonts w:ascii="Times New Roman" w:hAnsi="Times New Roman"/>
          <w:b/>
          <w:sz w:val="24"/>
          <w:szCs w:val="24"/>
        </w:rPr>
        <w:t xml:space="preserve"> </w:t>
      </w:r>
      <w:proofErr w:type="gramStart"/>
      <w:r w:rsidR="001B0182">
        <w:rPr>
          <w:rFonts w:ascii="Times New Roman" w:hAnsi="Times New Roman"/>
          <w:b/>
          <w:sz w:val="24"/>
          <w:szCs w:val="24"/>
        </w:rPr>
        <w:t>-  ARR</w:t>
      </w:r>
      <w:proofErr w:type="gramEnd"/>
      <w:r w:rsidR="001B0182">
        <w:rPr>
          <w:rFonts w:ascii="Times New Roman" w:hAnsi="Times New Roman"/>
          <w:b/>
          <w:sz w:val="24"/>
          <w:szCs w:val="24"/>
        </w:rPr>
        <w:t xml:space="preserve">, MYT for distribution business and MYT for transmission business and SLDC – </w:t>
      </w:r>
      <w:r w:rsidR="001400A6">
        <w:rPr>
          <w:rFonts w:ascii="Times New Roman" w:hAnsi="Times New Roman"/>
          <w:b/>
          <w:sz w:val="24"/>
          <w:szCs w:val="24"/>
        </w:rPr>
        <w:t xml:space="preserve"> separately, not simultaneously</w:t>
      </w:r>
      <w:r w:rsidR="001B0182">
        <w:rPr>
          <w:rFonts w:ascii="Times New Roman" w:hAnsi="Times New Roman"/>
          <w:b/>
          <w:sz w:val="24"/>
          <w:szCs w:val="24"/>
        </w:rPr>
        <w:t>,</w:t>
      </w:r>
      <w:r w:rsidR="001400A6">
        <w:rPr>
          <w:rFonts w:ascii="Times New Roman" w:hAnsi="Times New Roman"/>
          <w:b/>
          <w:sz w:val="24"/>
          <w:szCs w:val="24"/>
        </w:rPr>
        <w:t xml:space="preserve"> </w:t>
      </w:r>
      <w:r w:rsidR="001B0182">
        <w:rPr>
          <w:rFonts w:ascii="Times New Roman" w:hAnsi="Times New Roman"/>
          <w:b/>
          <w:sz w:val="24"/>
          <w:szCs w:val="24"/>
        </w:rPr>
        <w:t xml:space="preserve">and time required for submissions of interested public and holding public hearings and issuing orders by </w:t>
      </w:r>
      <w:r w:rsidR="001B0182">
        <w:rPr>
          <w:rFonts w:ascii="Times New Roman" w:hAnsi="Times New Roman"/>
          <w:b/>
          <w:sz w:val="24"/>
          <w:szCs w:val="24"/>
        </w:rPr>
        <w:lastRenderedPageBreak/>
        <w:t xml:space="preserve">the </w:t>
      </w:r>
      <w:proofErr w:type="spellStart"/>
      <w:r w:rsidR="001B0182">
        <w:rPr>
          <w:rFonts w:ascii="Times New Roman" w:hAnsi="Times New Roman"/>
          <w:b/>
          <w:sz w:val="24"/>
          <w:szCs w:val="24"/>
        </w:rPr>
        <w:t>Hon’ble</w:t>
      </w:r>
      <w:proofErr w:type="spellEnd"/>
      <w:r w:rsidR="001B0182">
        <w:rPr>
          <w:rFonts w:ascii="Times New Roman" w:hAnsi="Times New Roman"/>
          <w:b/>
          <w:sz w:val="24"/>
          <w:szCs w:val="24"/>
        </w:rPr>
        <w:t xml:space="preserve"> Commission,</w:t>
      </w:r>
      <w:r w:rsidR="001400A6">
        <w:rPr>
          <w:rFonts w:ascii="Times New Roman" w:hAnsi="Times New Roman"/>
          <w:b/>
          <w:sz w:val="24"/>
          <w:szCs w:val="24"/>
        </w:rPr>
        <w:t xml:space="preserve"> the DISCOMs, TRANSCO and SLDC have submitted all these petitions</w:t>
      </w:r>
      <w:r w:rsidR="005A0F8F">
        <w:rPr>
          <w:rFonts w:ascii="Times New Roman" w:hAnsi="Times New Roman"/>
          <w:b/>
          <w:sz w:val="24"/>
          <w:szCs w:val="24"/>
        </w:rPr>
        <w:t xml:space="preserve"> </w:t>
      </w:r>
      <w:r w:rsidR="001400A6">
        <w:rPr>
          <w:rFonts w:ascii="Times New Roman" w:hAnsi="Times New Roman"/>
          <w:b/>
          <w:sz w:val="24"/>
          <w:szCs w:val="24"/>
        </w:rPr>
        <w:t>si</w:t>
      </w:r>
      <w:r w:rsidR="00E01019">
        <w:rPr>
          <w:rFonts w:ascii="Times New Roman" w:hAnsi="Times New Roman"/>
          <w:b/>
          <w:sz w:val="24"/>
          <w:szCs w:val="24"/>
        </w:rPr>
        <w:t>multaneously based on appl</w:t>
      </w:r>
      <w:r w:rsidR="005C4D15">
        <w:rPr>
          <w:rFonts w:ascii="Times New Roman" w:hAnsi="Times New Roman"/>
          <w:b/>
          <w:sz w:val="24"/>
          <w:szCs w:val="24"/>
        </w:rPr>
        <w:t>icable regulations</w:t>
      </w:r>
      <w:r w:rsidR="001400A6">
        <w:rPr>
          <w:rFonts w:ascii="Times New Roman" w:hAnsi="Times New Roman"/>
          <w:b/>
          <w:sz w:val="24"/>
          <w:szCs w:val="24"/>
        </w:rPr>
        <w:t xml:space="preserve">. </w:t>
      </w:r>
      <w:r w:rsidR="00826BCD">
        <w:rPr>
          <w:rFonts w:ascii="Times New Roman" w:hAnsi="Times New Roman"/>
          <w:b/>
          <w:sz w:val="24"/>
          <w:szCs w:val="24"/>
        </w:rPr>
        <w:t xml:space="preserve">Similarly, another </w:t>
      </w:r>
      <w:proofErr w:type="spellStart"/>
      <w:r w:rsidR="00826BCD">
        <w:rPr>
          <w:rFonts w:ascii="Times New Roman" w:hAnsi="Times New Roman"/>
          <w:b/>
          <w:sz w:val="24"/>
          <w:szCs w:val="24"/>
        </w:rPr>
        <w:t>pubic</w:t>
      </w:r>
      <w:proofErr w:type="spellEnd"/>
      <w:r w:rsidR="00826BCD">
        <w:rPr>
          <w:rFonts w:ascii="Times New Roman" w:hAnsi="Times New Roman"/>
          <w:b/>
          <w:sz w:val="24"/>
          <w:szCs w:val="24"/>
        </w:rPr>
        <w:t xml:space="preserve"> notice is published on 18,11,2023, inviting suggestions and objections on the MYT petition of APGENCO in two volumes for the 5</w:t>
      </w:r>
      <w:r w:rsidR="00826BCD" w:rsidRPr="00826BCD">
        <w:rPr>
          <w:rFonts w:ascii="Times New Roman" w:hAnsi="Times New Roman"/>
          <w:b/>
          <w:sz w:val="24"/>
          <w:szCs w:val="24"/>
          <w:vertAlign w:val="superscript"/>
        </w:rPr>
        <w:t>th</w:t>
      </w:r>
      <w:r w:rsidR="00826BCD">
        <w:rPr>
          <w:rFonts w:ascii="Times New Roman" w:hAnsi="Times New Roman"/>
          <w:b/>
          <w:sz w:val="24"/>
          <w:szCs w:val="24"/>
        </w:rPr>
        <w:t xml:space="preserve"> control period, giving time for filing submissions up to 18.1.2023. </w:t>
      </w:r>
      <w:r w:rsidR="001B0182">
        <w:rPr>
          <w:rFonts w:ascii="Times New Roman" w:hAnsi="Times New Roman"/>
          <w:b/>
          <w:sz w:val="24"/>
          <w:szCs w:val="24"/>
        </w:rPr>
        <w:t>Whatever be the intention in doing so, it will deny sufficient time to make a serious study and analysis of all these petitions and prepare reasoned submissions within the time limit</w:t>
      </w:r>
      <w:r w:rsidR="002429D2">
        <w:rPr>
          <w:rFonts w:ascii="Times New Roman" w:hAnsi="Times New Roman"/>
          <w:b/>
          <w:sz w:val="24"/>
          <w:szCs w:val="24"/>
        </w:rPr>
        <w:t>s</w:t>
      </w:r>
      <w:r w:rsidR="001B0182">
        <w:rPr>
          <w:rFonts w:ascii="Times New Roman" w:hAnsi="Times New Roman"/>
          <w:b/>
          <w:sz w:val="24"/>
          <w:szCs w:val="24"/>
        </w:rPr>
        <w:t xml:space="preserve"> fixed by the Commission</w:t>
      </w:r>
      <w:r w:rsidR="005407AC">
        <w:rPr>
          <w:rFonts w:ascii="Times New Roman" w:hAnsi="Times New Roman"/>
          <w:b/>
          <w:sz w:val="24"/>
          <w:szCs w:val="24"/>
        </w:rPr>
        <w:t xml:space="preserve">. This kind of coincidence may be </w:t>
      </w:r>
      <w:proofErr w:type="spellStart"/>
      <w:r w:rsidR="005407AC">
        <w:rPr>
          <w:rFonts w:ascii="Times New Roman" w:hAnsi="Times New Roman"/>
          <w:b/>
          <w:sz w:val="24"/>
          <w:szCs w:val="24"/>
        </w:rPr>
        <w:t>quinquennial</w:t>
      </w:r>
      <w:proofErr w:type="spellEnd"/>
      <w:r w:rsidR="005407AC">
        <w:rPr>
          <w:rFonts w:ascii="Times New Roman" w:hAnsi="Times New Roman"/>
          <w:b/>
          <w:sz w:val="24"/>
          <w:szCs w:val="24"/>
        </w:rPr>
        <w:t>. Considering all these petitions and issuing orders in time so that they come into force from the 1</w:t>
      </w:r>
      <w:r w:rsidR="005407AC" w:rsidRPr="005407AC">
        <w:rPr>
          <w:rFonts w:ascii="Times New Roman" w:hAnsi="Times New Roman"/>
          <w:b/>
          <w:sz w:val="24"/>
          <w:szCs w:val="24"/>
          <w:vertAlign w:val="superscript"/>
        </w:rPr>
        <w:t>st</w:t>
      </w:r>
      <w:r w:rsidR="005407AC">
        <w:rPr>
          <w:rFonts w:ascii="Times New Roman" w:hAnsi="Times New Roman"/>
          <w:b/>
          <w:sz w:val="24"/>
          <w:szCs w:val="24"/>
        </w:rPr>
        <w:t xml:space="preserve"> April, 2024, is a stupendous task for the </w:t>
      </w:r>
      <w:proofErr w:type="spellStart"/>
      <w:r w:rsidR="005407AC">
        <w:rPr>
          <w:rFonts w:ascii="Times New Roman" w:hAnsi="Times New Roman"/>
          <w:b/>
          <w:sz w:val="24"/>
          <w:szCs w:val="24"/>
        </w:rPr>
        <w:t>Hon’ble</w:t>
      </w:r>
      <w:proofErr w:type="spellEnd"/>
      <w:r w:rsidR="005407AC">
        <w:rPr>
          <w:rFonts w:ascii="Times New Roman" w:hAnsi="Times New Roman"/>
          <w:b/>
          <w:sz w:val="24"/>
          <w:szCs w:val="24"/>
        </w:rPr>
        <w:t xml:space="preserve"> Commission</w:t>
      </w:r>
      <w:r w:rsidR="002E0A29">
        <w:rPr>
          <w:rFonts w:ascii="Times New Roman" w:hAnsi="Times New Roman"/>
          <w:b/>
          <w:sz w:val="24"/>
          <w:szCs w:val="24"/>
        </w:rPr>
        <w:t xml:space="preserve"> also</w:t>
      </w:r>
      <w:r w:rsidR="00BB4508">
        <w:rPr>
          <w:rFonts w:ascii="Times New Roman" w:hAnsi="Times New Roman"/>
          <w:b/>
          <w:sz w:val="24"/>
          <w:szCs w:val="24"/>
        </w:rPr>
        <w:t xml:space="preserve">. </w:t>
      </w:r>
      <w:r w:rsidR="005407AC">
        <w:rPr>
          <w:rFonts w:ascii="Times New Roman" w:hAnsi="Times New Roman"/>
          <w:b/>
          <w:sz w:val="24"/>
          <w:szCs w:val="24"/>
        </w:rPr>
        <w:t>In view of that requirement, it may be irksome to give sufficient gap for filing submissions and holding public hear</w:t>
      </w:r>
      <w:r w:rsidR="00BB4508">
        <w:rPr>
          <w:rFonts w:ascii="Times New Roman" w:hAnsi="Times New Roman"/>
          <w:b/>
          <w:sz w:val="24"/>
          <w:szCs w:val="24"/>
        </w:rPr>
        <w:t>ings on each set of petitions</w:t>
      </w:r>
      <w:r w:rsidR="009D18FD">
        <w:rPr>
          <w:rFonts w:ascii="Times New Roman" w:hAnsi="Times New Roman"/>
          <w:b/>
          <w:sz w:val="24"/>
          <w:szCs w:val="24"/>
        </w:rPr>
        <w:t xml:space="preserve"> now</w:t>
      </w:r>
      <w:r w:rsidR="00BB4508">
        <w:rPr>
          <w:rFonts w:ascii="Times New Roman" w:hAnsi="Times New Roman"/>
          <w:b/>
          <w:sz w:val="24"/>
          <w:szCs w:val="24"/>
        </w:rPr>
        <w:t xml:space="preserve">. </w:t>
      </w:r>
      <w:r w:rsidR="005407AC">
        <w:rPr>
          <w:rFonts w:ascii="Times New Roman" w:hAnsi="Times New Roman"/>
          <w:b/>
          <w:sz w:val="24"/>
          <w:szCs w:val="24"/>
        </w:rPr>
        <w:t xml:space="preserve">Nevertheless, we request the </w:t>
      </w:r>
      <w:proofErr w:type="spellStart"/>
      <w:r w:rsidR="005407AC">
        <w:rPr>
          <w:rFonts w:ascii="Times New Roman" w:hAnsi="Times New Roman"/>
          <w:b/>
          <w:sz w:val="24"/>
          <w:szCs w:val="24"/>
        </w:rPr>
        <w:t>Hon’ble</w:t>
      </w:r>
      <w:proofErr w:type="spellEnd"/>
      <w:r w:rsidR="005407AC">
        <w:rPr>
          <w:rFonts w:ascii="Times New Roman" w:hAnsi="Times New Roman"/>
          <w:b/>
          <w:sz w:val="24"/>
          <w:szCs w:val="24"/>
        </w:rPr>
        <w:t xml:space="preserve"> Commission to hold public hearings on ARR and tariff proposal for 2024-25 from the 29</w:t>
      </w:r>
      <w:r w:rsidR="005407AC" w:rsidRPr="005407AC">
        <w:rPr>
          <w:rFonts w:ascii="Times New Roman" w:hAnsi="Times New Roman"/>
          <w:b/>
          <w:sz w:val="24"/>
          <w:szCs w:val="24"/>
          <w:vertAlign w:val="superscript"/>
        </w:rPr>
        <w:t>th</w:t>
      </w:r>
      <w:r w:rsidR="005407AC">
        <w:rPr>
          <w:rFonts w:ascii="Times New Roman" w:hAnsi="Times New Roman"/>
          <w:b/>
          <w:sz w:val="24"/>
          <w:szCs w:val="24"/>
        </w:rPr>
        <w:t xml:space="preserve"> to 31</w:t>
      </w:r>
      <w:r w:rsidR="005407AC" w:rsidRPr="005407AC">
        <w:rPr>
          <w:rFonts w:ascii="Times New Roman" w:hAnsi="Times New Roman"/>
          <w:b/>
          <w:sz w:val="24"/>
          <w:szCs w:val="24"/>
          <w:vertAlign w:val="superscript"/>
        </w:rPr>
        <w:t>st</w:t>
      </w:r>
      <w:r w:rsidR="005407AC">
        <w:rPr>
          <w:rFonts w:ascii="Times New Roman" w:hAnsi="Times New Roman"/>
          <w:b/>
          <w:sz w:val="24"/>
          <w:szCs w:val="24"/>
        </w:rPr>
        <w:t xml:space="preserve"> January, on MYT petitions for distribution business on the 1</w:t>
      </w:r>
      <w:r w:rsidR="005407AC" w:rsidRPr="005407AC">
        <w:rPr>
          <w:rFonts w:ascii="Times New Roman" w:hAnsi="Times New Roman"/>
          <w:b/>
          <w:sz w:val="24"/>
          <w:szCs w:val="24"/>
          <w:vertAlign w:val="superscript"/>
        </w:rPr>
        <w:t>st</w:t>
      </w:r>
      <w:r w:rsidR="005407AC">
        <w:rPr>
          <w:rFonts w:ascii="Times New Roman" w:hAnsi="Times New Roman"/>
          <w:b/>
          <w:sz w:val="24"/>
          <w:szCs w:val="24"/>
        </w:rPr>
        <w:t xml:space="preserve"> February, and on MYT petitions for transmission business and SLDC on 2</w:t>
      </w:r>
      <w:r w:rsidR="005407AC" w:rsidRPr="005407AC">
        <w:rPr>
          <w:rFonts w:ascii="Times New Roman" w:hAnsi="Times New Roman"/>
          <w:b/>
          <w:sz w:val="24"/>
          <w:szCs w:val="24"/>
          <w:vertAlign w:val="superscript"/>
        </w:rPr>
        <w:t>nd</w:t>
      </w:r>
      <w:r w:rsidR="005407AC">
        <w:rPr>
          <w:rFonts w:ascii="Times New Roman" w:hAnsi="Times New Roman"/>
          <w:b/>
          <w:sz w:val="24"/>
          <w:szCs w:val="24"/>
        </w:rPr>
        <w:t xml:space="preserve"> February or any other day the Commission feels </w:t>
      </w:r>
      <w:r w:rsidR="008672F9">
        <w:rPr>
          <w:rFonts w:ascii="Times New Roman" w:hAnsi="Times New Roman"/>
          <w:b/>
          <w:sz w:val="24"/>
          <w:szCs w:val="24"/>
        </w:rPr>
        <w:t xml:space="preserve">is </w:t>
      </w:r>
      <w:r w:rsidR="005407AC">
        <w:rPr>
          <w:rFonts w:ascii="Times New Roman" w:hAnsi="Times New Roman"/>
          <w:b/>
          <w:sz w:val="24"/>
          <w:szCs w:val="24"/>
        </w:rPr>
        <w:t xml:space="preserve">convenient. I request the </w:t>
      </w:r>
      <w:proofErr w:type="spellStart"/>
      <w:r w:rsidR="005407AC">
        <w:rPr>
          <w:rFonts w:ascii="Times New Roman" w:hAnsi="Times New Roman"/>
          <w:b/>
          <w:sz w:val="24"/>
          <w:szCs w:val="24"/>
        </w:rPr>
        <w:t>Hon’ble</w:t>
      </w:r>
      <w:proofErr w:type="spellEnd"/>
      <w:r w:rsidR="005407AC">
        <w:rPr>
          <w:rFonts w:ascii="Times New Roman" w:hAnsi="Times New Roman"/>
          <w:b/>
          <w:sz w:val="24"/>
          <w:szCs w:val="24"/>
        </w:rPr>
        <w:t xml:space="preserve"> Commission</w:t>
      </w:r>
      <w:r w:rsidR="007D0B1D">
        <w:rPr>
          <w:rFonts w:ascii="Times New Roman" w:hAnsi="Times New Roman"/>
          <w:b/>
          <w:sz w:val="24"/>
          <w:szCs w:val="24"/>
        </w:rPr>
        <w:t xml:space="preserve"> </w:t>
      </w:r>
      <w:r w:rsidR="000F0BE6">
        <w:rPr>
          <w:rFonts w:ascii="Times New Roman" w:hAnsi="Times New Roman"/>
          <w:b/>
          <w:sz w:val="24"/>
          <w:szCs w:val="24"/>
        </w:rPr>
        <w:t>to re-examine and amend the applicable regulations in such a way that sufficient gap is provide</w:t>
      </w:r>
      <w:r w:rsidR="00C17EB6">
        <w:rPr>
          <w:rFonts w:ascii="Times New Roman" w:hAnsi="Times New Roman"/>
          <w:b/>
          <w:sz w:val="24"/>
          <w:szCs w:val="24"/>
        </w:rPr>
        <w:t xml:space="preserve">d for filing submissions by interested public and </w:t>
      </w:r>
      <w:r w:rsidR="000F0BE6">
        <w:rPr>
          <w:rFonts w:ascii="Times New Roman" w:hAnsi="Times New Roman"/>
          <w:b/>
          <w:sz w:val="24"/>
          <w:szCs w:val="24"/>
        </w:rPr>
        <w:t xml:space="preserve"> holding public hearings</w:t>
      </w:r>
      <w:r w:rsidR="009A4217">
        <w:rPr>
          <w:rFonts w:ascii="Times New Roman" w:hAnsi="Times New Roman"/>
          <w:b/>
          <w:sz w:val="24"/>
          <w:szCs w:val="24"/>
        </w:rPr>
        <w:t>, both physically and in virtual mode,</w:t>
      </w:r>
      <w:r w:rsidR="000F0BE6">
        <w:rPr>
          <w:rFonts w:ascii="Times New Roman" w:hAnsi="Times New Roman"/>
          <w:b/>
          <w:sz w:val="24"/>
          <w:szCs w:val="24"/>
        </w:rPr>
        <w:t xml:space="preserve"> </w:t>
      </w:r>
      <w:r w:rsidR="00E62695">
        <w:rPr>
          <w:rFonts w:ascii="Times New Roman" w:hAnsi="Times New Roman"/>
          <w:b/>
          <w:sz w:val="24"/>
          <w:szCs w:val="24"/>
        </w:rPr>
        <w:t xml:space="preserve">and factoring of MYT in annual ARR and tariffs of the DISCOMs, </w:t>
      </w:r>
      <w:r w:rsidR="000F0BE6">
        <w:rPr>
          <w:rFonts w:ascii="Times New Roman" w:hAnsi="Times New Roman"/>
          <w:b/>
          <w:sz w:val="24"/>
          <w:szCs w:val="24"/>
        </w:rPr>
        <w:t>in future.</w:t>
      </w:r>
    </w:p>
    <w:p w:rsidR="00DA1452" w:rsidRDefault="00DA1452" w:rsidP="00DA1452">
      <w:pPr>
        <w:jc w:val="both"/>
        <w:rPr>
          <w:rFonts w:ascii="Times New Roman" w:hAnsi="Times New Roman"/>
          <w:b/>
          <w:sz w:val="24"/>
          <w:szCs w:val="24"/>
        </w:rPr>
      </w:pPr>
    </w:p>
    <w:p w:rsidR="00CF3B87" w:rsidRDefault="00DA1452" w:rsidP="00DA1452">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In their ARR petitions, the three APDISCOMs have projected a total revenue gap of Rs.13887.28 </w:t>
      </w:r>
      <w:proofErr w:type="spellStart"/>
      <w:r>
        <w:rPr>
          <w:rFonts w:ascii="Times New Roman" w:hAnsi="Times New Roman"/>
          <w:b/>
          <w:sz w:val="24"/>
          <w:szCs w:val="24"/>
        </w:rPr>
        <w:t>crore</w:t>
      </w:r>
      <w:proofErr w:type="spellEnd"/>
      <w:r>
        <w:rPr>
          <w:rFonts w:ascii="Times New Roman" w:hAnsi="Times New Roman"/>
          <w:b/>
          <w:sz w:val="24"/>
          <w:szCs w:val="24"/>
        </w:rPr>
        <w:t xml:space="preserve"> for the year </w:t>
      </w:r>
      <w:r w:rsidR="005A50EC">
        <w:rPr>
          <w:rFonts w:ascii="Times New Roman" w:hAnsi="Times New Roman"/>
          <w:b/>
          <w:sz w:val="24"/>
          <w:szCs w:val="24"/>
        </w:rPr>
        <w:t>2024-25</w:t>
      </w:r>
      <w:r w:rsidR="00CF3B87">
        <w:rPr>
          <w:rFonts w:ascii="Times New Roman" w:hAnsi="Times New Roman"/>
          <w:b/>
          <w:sz w:val="24"/>
          <w:szCs w:val="24"/>
        </w:rPr>
        <w:t xml:space="preserve"> as hereunder:</w:t>
      </w:r>
    </w:p>
    <w:p w:rsidR="00CF3B87" w:rsidRPr="00CF3B87" w:rsidRDefault="00CF3B87" w:rsidP="00CF3B87">
      <w:pPr>
        <w:pStyle w:val="ListParagraph"/>
        <w:rPr>
          <w:rFonts w:ascii="Times New Roman" w:hAnsi="Times New Roman"/>
          <w:b/>
          <w:sz w:val="24"/>
          <w:szCs w:val="24"/>
        </w:rPr>
      </w:pPr>
    </w:p>
    <w:p w:rsidR="00CF3B87" w:rsidRDefault="00CF3B87" w:rsidP="00CF3B87">
      <w:pPr>
        <w:pStyle w:val="ListParagraph"/>
        <w:jc w:val="both"/>
        <w:rPr>
          <w:rFonts w:ascii="Times New Roman" w:hAnsi="Times New Roman"/>
          <w:b/>
          <w:sz w:val="24"/>
          <w:szCs w:val="24"/>
        </w:rPr>
      </w:pPr>
      <w:r>
        <w:rPr>
          <w:rFonts w:ascii="Times New Roman" w:hAnsi="Times New Roman"/>
          <w:b/>
          <w:sz w:val="24"/>
          <w:szCs w:val="24"/>
        </w:rPr>
        <w:t xml:space="preserve">SPDCL </w:t>
      </w:r>
      <w:r w:rsidR="005A50EC">
        <w:rPr>
          <w:rFonts w:ascii="Times New Roman" w:hAnsi="Times New Roman"/>
          <w:b/>
          <w:sz w:val="24"/>
          <w:szCs w:val="24"/>
        </w:rPr>
        <w:t xml:space="preserve">  </w:t>
      </w:r>
      <w:r w:rsidR="003E3153">
        <w:rPr>
          <w:rFonts w:ascii="Times New Roman" w:hAnsi="Times New Roman"/>
          <w:b/>
          <w:sz w:val="24"/>
          <w:szCs w:val="24"/>
        </w:rPr>
        <w:tab/>
      </w:r>
      <w:r w:rsidR="005A50EC">
        <w:rPr>
          <w:rFonts w:ascii="Times New Roman" w:hAnsi="Times New Roman"/>
          <w:b/>
          <w:sz w:val="24"/>
          <w:szCs w:val="24"/>
        </w:rPr>
        <w:t xml:space="preserve">Rs.7683.49 </w:t>
      </w:r>
      <w:proofErr w:type="spellStart"/>
      <w:r w:rsidR="005A50EC">
        <w:rPr>
          <w:rFonts w:ascii="Times New Roman" w:hAnsi="Times New Roman"/>
          <w:b/>
          <w:sz w:val="24"/>
          <w:szCs w:val="24"/>
        </w:rPr>
        <w:t>crore</w:t>
      </w:r>
      <w:proofErr w:type="spellEnd"/>
      <w:r w:rsidR="005A50EC">
        <w:rPr>
          <w:rFonts w:ascii="Times New Roman" w:hAnsi="Times New Roman"/>
          <w:b/>
          <w:sz w:val="24"/>
          <w:szCs w:val="24"/>
        </w:rPr>
        <w:t xml:space="preserve"> </w:t>
      </w:r>
      <w:r>
        <w:rPr>
          <w:rFonts w:ascii="Times New Roman" w:hAnsi="Times New Roman"/>
          <w:b/>
          <w:sz w:val="24"/>
          <w:szCs w:val="24"/>
        </w:rPr>
        <w:t xml:space="preserve"> </w:t>
      </w:r>
    </w:p>
    <w:p w:rsidR="00CF3B87" w:rsidRDefault="00CF3B87" w:rsidP="00CF3B87">
      <w:pPr>
        <w:pStyle w:val="ListParagraph"/>
        <w:jc w:val="both"/>
        <w:rPr>
          <w:rFonts w:ascii="Times New Roman" w:hAnsi="Times New Roman"/>
          <w:b/>
          <w:sz w:val="24"/>
          <w:szCs w:val="24"/>
        </w:rPr>
      </w:pPr>
      <w:r w:rsidRPr="00CF3B87">
        <w:rPr>
          <w:rFonts w:ascii="Times New Roman" w:hAnsi="Times New Roman"/>
          <w:b/>
          <w:sz w:val="24"/>
          <w:szCs w:val="24"/>
        </w:rPr>
        <w:t>EPDCL</w:t>
      </w:r>
      <w:r w:rsidR="003E3153">
        <w:rPr>
          <w:rFonts w:ascii="Times New Roman" w:hAnsi="Times New Roman"/>
          <w:b/>
          <w:sz w:val="24"/>
          <w:szCs w:val="24"/>
        </w:rPr>
        <w:t xml:space="preserve"> </w:t>
      </w:r>
      <w:r>
        <w:rPr>
          <w:rFonts w:ascii="Times New Roman" w:hAnsi="Times New Roman"/>
          <w:b/>
          <w:sz w:val="24"/>
          <w:szCs w:val="24"/>
        </w:rPr>
        <w:t xml:space="preserve"> </w:t>
      </w:r>
      <w:r w:rsidR="003E3153">
        <w:rPr>
          <w:rFonts w:ascii="Times New Roman" w:hAnsi="Times New Roman"/>
          <w:b/>
          <w:sz w:val="24"/>
          <w:szCs w:val="24"/>
        </w:rPr>
        <w:tab/>
      </w:r>
      <w:r>
        <w:rPr>
          <w:rFonts w:ascii="Times New Roman" w:hAnsi="Times New Roman"/>
          <w:b/>
          <w:sz w:val="24"/>
          <w:szCs w:val="24"/>
        </w:rPr>
        <w:t xml:space="preserve">Rs.3207.26 </w:t>
      </w:r>
      <w:proofErr w:type="spellStart"/>
      <w:r>
        <w:rPr>
          <w:rFonts w:ascii="Times New Roman" w:hAnsi="Times New Roman"/>
          <w:b/>
          <w:sz w:val="24"/>
          <w:szCs w:val="24"/>
        </w:rPr>
        <w:t>crore</w:t>
      </w:r>
      <w:proofErr w:type="spellEnd"/>
      <w:r>
        <w:rPr>
          <w:rFonts w:ascii="Times New Roman" w:hAnsi="Times New Roman"/>
          <w:b/>
          <w:sz w:val="24"/>
          <w:szCs w:val="24"/>
        </w:rPr>
        <w:t xml:space="preserve"> </w:t>
      </w:r>
    </w:p>
    <w:p w:rsidR="00CF3B87" w:rsidRDefault="00CF3B87" w:rsidP="00CF3B87">
      <w:pPr>
        <w:pStyle w:val="ListParagraph"/>
        <w:jc w:val="both"/>
        <w:rPr>
          <w:rFonts w:ascii="Times New Roman" w:hAnsi="Times New Roman"/>
          <w:b/>
          <w:sz w:val="24"/>
          <w:szCs w:val="24"/>
        </w:rPr>
      </w:pPr>
      <w:r w:rsidRPr="00CF3B87">
        <w:rPr>
          <w:rFonts w:ascii="Times New Roman" w:hAnsi="Times New Roman"/>
          <w:b/>
          <w:sz w:val="24"/>
          <w:szCs w:val="24"/>
        </w:rPr>
        <w:t>CPDCL</w:t>
      </w:r>
      <w:r w:rsidR="007D0B1D" w:rsidRPr="00DA1452">
        <w:rPr>
          <w:rFonts w:ascii="Times New Roman" w:hAnsi="Times New Roman"/>
          <w:b/>
          <w:sz w:val="24"/>
          <w:szCs w:val="24"/>
        </w:rPr>
        <w:t xml:space="preserve"> </w:t>
      </w:r>
      <w:r w:rsidR="003E3153">
        <w:rPr>
          <w:rFonts w:ascii="Times New Roman" w:hAnsi="Times New Roman"/>
          <w:b/>
          <w:sz w:val="24"/>
          <w:szCs w:val="24"/>
        </w:rPr>
        <w:t xml:space="preserve"> </w:t>
      </w:r>
      <w:r w:rsidR="003E3153">
        <w:rPr>
          <w:rFonts w:ascii="Times New Roman" w:hAnsi="Times New Roman"/>
          <w:b/>
          <w:sz w:val="24"/>
          <w:szCs w:val="24"/>
        </w:rPr>
        <w:tab/>
      </w:r>
      <w:r>
        <w:rPr>
          <w:rFonts w:ascii="Times New Roman" w:hAnsi="Times New Roman"/>
          <w:b/>
          <w:sz w:val="24"/>
          <w:szCs w:val="24"/>
        </w:rPr>
        <w:t>Rs.2996</w:t>
      </w:r>
      <w:proofErr w:type="gramStart"/>
      <w:r w:rsidR="00A80925">
        <w:rPr>
          <w:rFonts w:ascii="Times New Roman" w:hAnsi="Times New Roman"/>
          <w:b/>
          <w:sz w:val="24"/>
          <w:szCs w:val="24"/>
        </w:rPr>
        <w:t>,53</w:t>
      </w:r>
      <w:proofErr w:type="gramEnd"/>
      <w:r>
        <w:rPr>
          <w:rFonts w:ascii="Times New Roman" w:hAnsi="Times New Roman"/>
          <w:b/>
          <w:sz w:val="24"/>
          <w:szCs w:val="24"/>
        </w:rPr>
        <w:t xml:space="preserve"> </w:t>
      </w:r>
      <w:proofErr w:type="spellStart"/>
      <w:r>
        <w:rPr>
          <w:rFonts w:ascii="Times New Roman" w:hAnsi="Times New Roman"/>
          <w:b/>
          <w:sz w:val="24"/>
          <w:szCs w:val="24"/>
        </w:rPr>
        <w:t>crore</w:t>
      </w:r>
      <w:proofErr w:type="spellEnd"/>
      <w:r>
        <w:rPr>
          <w:rFonts w:ascii="Times New Roman" w:hAnsi="Times New Roman"/>
          <w:b/>
          <w:sz w:val="24"/>
          <w:szCs w:val="24"/>
        </w:rPr>
        <w:t xml:space="preserve"> </w:t>
      </w:r>
      <w:r w:rsidR="005A50EC" w:rsidRPr="00CF3B87">
        <w:rPr>
          <w:rFonts w:ascii="Times New Roman" w:hAnsi="Times New Roman"/>
          <w:b/>
          <w:sz w:val="24"/>
          <w:szCs w:val="24"/>
        </w:rPr>
        <w:t xml:space="preserve"> </w:t>
      </w:r>
    </w:p>
    <w:p w:rsidR="00CF3B87" w:rsidRDefault="00CF3B87" w:rsidP="00CF3B87">
      <w:pPr>
        <w:pStyle w:val="ListParagraph"/>
        <w:jc w:val="both"/>
        <w:rPr>
          <w:rFonts w:ascii="Times New Roman" w:hAnsi="Times New Roman"/>
          <w:b/>
          <w:sz w:val="24"/>
          <w:szCs w:val="24"/>
        </w:rPr>
      </w:pPr>
    </w:p>
    <w:p w:rsidR="00270322" w:rsidRPr="00CF3B87" w:rsidRDefault="005A50EC" w:rsidP="00CF3B87">
      <w:pPr>
        <w:jc w:val="both"/>
        <w:rPr>
          <w:rFonts w:ascii="Times New Roman" w:hAnsi="Times New Roman"/>
          <w:b/>
          <w:sz w:val="24"/>
          <w:szCs w:val="24"/>
        </w:rPr>
      </w:pPr>
      <w:r w:rsidRPr="00CF3B87">
        <w:rPr>
          <w:rFonts w:ascii="Times New Roman" w:hAnsi="Times New Roman"/>
          <w:b/>
          <w:sz w:val="24"/>
          <w:szCs w:val="24"/>
        </w:rPr>
        <w:t>This is after taking into account the revenue that would accrue to them on account of increase</w:t>
      </w:r>
      <w:r w:rsidR="00EF74BF" w:rsidRPr="00CF3B87">
        <w:rPr>
          <w:rFonts w:ascii="Times New Roman" w:hAnsi="Times New Roman"/>
          <w:b/>
          <w:sz w:val="24"/>
          <w:szCs w:val="24"/>
        </w:rPr>
        <w:t xml:space="preserve"> in </w:t>
      </w:r>
      <w:r w:rsidR="00F0235E" w:rsidRPr="00CF3B87">
        <w:rPr>
          <w:rFonts w:ascii="Times New Roman" w:hAnsi="Times New Roman"/>
          <w:b/>
          <w:sz w:val="24"/>
          <w:szCs w:val="24"/>
        </w:rPr>
        <w:t xml:space="preserve">tariffs </w:t>
      </w:r>
      <w:r w:rsidR="00EF74BF" w:rsidRPr="00CF3B87">
        <w:rPr>
          <w:rFonts w:ascii="Times New Roman" w:hAnsi="Times New Roman"/>
          <w:b/>
          <w:sz w:val="24"/>
          <w:szCs w:val="24"/>
        </w:rPr>
        <w:t xml:space="preserve">and withdrawing </w:t>
      </w:r>
      <w:r w:rsidR="00526BEF" w:rsidRPr="00CF3B87">
        <w:rPr>
          <w:rFonts w:ascii="Times New Roman" w:hAnsi="Times New Roman"/>
          <w:b/>
          <w:sz w:val="24"/>
          <w:szCs w:val="24"/>
        </w:rPr>
        <w:t>of discount</w:t>
      </w:r>
      <w:r w:rsidRPr="00CF3B87">
        <w:rPr>
          <w:rFonts w:ascii="Times New Roman" w:hAnsi="Times New Roman"/>
          <w:b/>
          <w:sz w:val="24"/>
          <w:szCs w:val="24"/>
        </w:rPr>
        <w:t xml:space="preserve"> to some categories of consumers to the tune of Rs.251.33 </w:t>
      </w:r>
      <w:proofErr w:type="spellStart"/>
      <w:proofErr w:type="gramStart"/>
      <w:r w:rsidRPr="00CF3B87">
        <w:rPr>
          <w:rFonts w:ascii="Times New Roman" w:hAnsi="Times New Roman"/>
          <w:b/>
          <w:sz w:val="24"/>
          <w:szCs w:val="24"/>
        </w:rPr>
        <w:t>crore</w:t>
      </w:r>
      <w:proofErr w:type="spellEnd"/>
      <w:r w:rsidRPr="00CF3B87">
        <w:rPr>
          <w:rFonts w:ascii="Times New Roman" w:hAnsi="Times New Roman"/>
          <w:b/>
          <w:sz w:val="24"/>
          <w:szCs w:val="24"/>
        </w:rPr>
        <w:t xml:space="preserve">  -</w:t>
      </w:r>
      <w:proofErr w:type="gramEnd"/>
      <w:r w:rsidRPr="00CF3B87">
        <w:rPr>
          <w:rFonts w:ascii="Times New Roman" w:hAnsi="Times New Roman"/>
          <w:b/>
          <w:sz w:val="24"/>
          <w:szCs w:val="24"/>
        </w:rPr>
        <w:t xml:space="preserve">  Rs.100.16 </w:t>
      </w:r>
      <w:proofErr w:type="spellStart"/>
      <w:r w:rsidRPr="00CF3B87">
        <w:rPr>
          <w:rFonts w:ascii="Times New Roman" w:hAnsi="Times New Roman"/>
          <w:b/>
          <w:sz w:val="24"/>
          <w:szCs w:val="24"/>
        </w:rPr>
        <w:t>crore</w:t>
      </w:r>
      <w:proofErr w:type="spellEnd"/>
      <w:r w:rsidRPr="00CF3B87">
        <w:rPr>
          <w:rFonts w:ascii="Times New Roman" w:hAnsi="Times New Roman"/>
          <w:b/>
          <w:sz w:val="24"/>
          <w:szCs w:val="24"/>
        </w:rPr>
        <w:t xml:space="preserve"> f</w:t>
      </w:r>
      <w:r w:rsidR="00BF0BDC" w:rsidRPr="00CF3B87">
        <w:rPr>
          <w:rFonts w:ascii="Times New Roman" w:hAnsi="Times New Roman"/>
          <w:b/>
          <w:sz w:val="24"/>
          <w:szCs w:val="24"/>
        </w:rPr>
        <w:t>or S</w:t>
      </w:r>
      <w:r w:rsidRPr="00CF3B87">
        <w:rPr>
          <w:rFonts w:ascii="Times New Roman" w:hAnsi="Times New Roman"/>
          <w:b/>
          <w:sz w:val="24"/>
          <w:szCs w:val="24"/>
        </w:rPr>
        <w:t xml:space="preserve">PDCL,  Rs.50.73 </w:t>
      </w:r>
      <w:proofErr w:type="spellStart"/>
      <w:r w:rsidRPr="00CF3B87">
        <w:rPr>
          <w:rFonts w:ascii="Times New Roman" w:hAnsi="Times New Roman"/>
          <w:b/>
          <w:sz w:val="24"/>
          <w:szCs w:val="24"/>
        </w:rPr>
        <w:t>crore</w:t>
      </w:r>
      <w:proofErr w:type="spellEnd"/>
      <w:r w:rsidRPr="00CF3B87">
        <w:rPr>
          <w:rFonts w:ascii="Times New Roman" w:hAnsi="Times New Roman"/>
          <w:b/>
          <w:sz w:val="24"/>
          <w:szCs w:val="24"/>
        </w:rPr>
        <w:t xml:space="preserve"> for CPDCL and Rs.100.44 </w:t>
      </w:r>
      <w:proofErr w:type="spellStart"/>
      <w:r w:rsidRPr="00CF3B87">
        <w:rPr>
          <w:rFonts w:ascii="Times New Roman" w:hAnsi="Times New Roman"/>
          <w:b/>
          <w:sz w:val="24"/>
          <w:szCs w:val="24"/>
        </w:rPr>
        <w:t>crore</w:t>
      </w:r>
      <w:proofErr w:type="spellEnd"/>
      <w:r w:rsidRPr="00CF3B87">
        <w:rPr>
          <w:rFonts w:ascii="Times New Roman" w:hAnsi="Times New Roman"/>
          <w:b/>
          <w:sz w:val="24"/>
          <w:szCs w:val="24"/>
        </w:rPr>
        <w:t xml:space="preserve"> for EPDCL</w:t>
      </w:r>
      <w:r w:rsidR="0080547A">
        <w:rPr>
          <w:rFonts w:ascii="Times New Roman" w:hAnsi="Times New Roman"/>
          <w:b/>
          <w:sz w:val="24"/>
          <w:szCs w:val="24"/>
        </w:rPr>
        <w:t xml:space="preserve"> - </w:t>
      </w:r>
      <w:r w:rsidR="003638C1">
        <w:rPr>
          <w:rFonts w:ascii="Times New Roman" w:hAnsi="Times New Roman"/>
          <w:b/>
          <w:sz w:val="24"/>
          <w:szCs w:val="24"/>
        </w:rPr>
        <w:t xml:space="preserve"> besides revenue that would accrue </w:t>
      </w:r>
      <w:r w:rsidR="0090255D">
        <w:rPr>
          <w:rFonts w:ascii="Times New Roman" w:hAnsi="Times New Roman"/>
          <w:b/>
          <w:sz w:val="24"/>
          <w:szCs w:val="24"/>
        </w:rPr>
        <w:t>t</w:t>
      </w:r>
      <w:r w:rsidR="005A67F6">
        <w:rPr>
          <w:rFonts w:ascii="Times New Roman" w:hAnsi="Times New Roman"/>
          <w:b/>
          <w:sz w:val="24"/>
          <w:szCs w:val="24"/>
        </w:rPr>
        <w:t>o</w:t>
      </w:r>
      <w:r w:rsidR="0090255D">
        <w:rPr>
          <w:rFonts w:ascii="Times New Roman" w:hAnsi="Times New Roman"/>
          <w:b/>
          <w:sz w:val="24"/>
          <w:szCs w:val="24"/>
        </w:rPr>
        <w:t xml:space="preserve"> them </w:t>
      </w:r>
      <w:r w:rsidR="003638C1">
        <w:rPr>
          <w:rFonts w:ascii="Times New Roman" w:hAnsi="Times New Roman"/>
          <w:b/>
          <w:sz w:val="24"/>
          <w:szCs w:val="24"/>
        </w:rPr>
        <w:t>as per current tariffs, non-tariff income, etc</w:t>
      </w:r>
      <w:r w:rsidRPr="00CF3B87">
        <w:rPr>
          <w:rFonts w:ascii="Times New Roman" w:hAnsi="Times New Roman"/>
          <w:b/>
          <w:sz w:val="24"/>
          <w:szCs w:val="24"/>
        </w:rPr>
        <w:t xml:space="preserve">. </w:t>
      </w:r>
      <w:r w:rsidR="0058549A">
        <w:rPr>
          <w:rFonts w:ascii="Times New Roman" w:hAnsi="Times New Roman"/>
          <w:b/>
          <w:sz w:val="24"/>
          <w:szCs w:val="24"/>
        </w:rPr>
        <w:t>The DISCOMs have proposed creation of a separate sub-category in HT III (c) for energy intensive industries for solar PV module manufacturing industry, withdrawal of 10% discount in tariff being given to station maintenance under HT-II(C), increase of tariff to Railway traction under HT-</w:t>
      </w:r>
      <w:proofErr w:type="gramStart"/>
      <w:r w:rsidR="0058549A">
        <w:rPr>
          <w:rFonts w:ascii="Times New Roman" w:hAnsi="Times New Roman"/>
          <w:b/>
          <w:sz w:val="24"/>
          <w:szCs w:val="24"/>
        </w:rPr>
        <w:t>IV(</w:t>
      </w:r>
      <w:proofErr w:type="gramEnd"/>
      <w:r w:rsidR="0058549A">
        <w:rPr>
          <w:rFonts w:ascii="Times New Roman" w:hAnsi="Times New Roman"/>
          <w:b/>
          <w:sz w:val="24"/>
          <w:szCs w:val="24"/>
        </w:rPr>
        <w:t>D) by Re/1/- per unit and increasing green energy tariff premium from Re.0.75 to Re.1.0 per unit. T</w:t>
      </w:r>
      <w:r w:rsidR="00247D55" w:rsidRPr="00CF3B87">
        <w:rPr>
          <w:rFonts w:ascii="Times New Roman" w:hAnsi="Times New Roman"/>
          <w:b/>
          <w:sz w:val="24"/>
          <w:szCs w:val="24"/>
        </w:rPr>
        <w:t>hat the DISCOMs have not proposed any tariff hike for other categ</w:t>
      </w:r>
      <w:r w:rsidR="00270322" w:rsidRPr="00CF3B87">
        <w:rPr>
          <w:rFonts w:ascii="Times New Roman" w:hAnsi="Times New Roman"/>
          <w:b/>
          <w:sz w:val="24"/>
          <w:szCs w:val="24"/>
        </w:rPr>
        <w:t xml:space="preserve">ories of consumers is welcome. </w:t>
      </w:r>
      <w:r w:rsidR="00247D55" w:rsidRPr="00CF3B87">
        <w:rPr>
          <w:rFonts w:ascii="Times New Roman" w:hAnsi="Times New Roman"/>
          <w:b/>
          <w:sz w:val="24"/>
          <w:szCs w:val="24"/>
        </w:rPr>
        <w:t xml:space="preserve">However, the DISCOMs have continued to claim </w:t>
      </w:r>
      <w:r w:rsidR="00B5254B" w:rsidRPr="00CF3B87">
        <w:rPr>
          <w:rFonts w:ascii="Times New Roman" w:hAnsi="Times New Roman"/>
          <w:b/>
          <w:sz w:val="24"/>
          <w:szCs w:val="24"/>
        </w:rPr>
        <w:t>that there is no revenue deficit or surplus as per the whimsical directions</w:t>
      </w:r>
      <w:r w:rsidR="00270322" w:rsidRPr="00CF3B87">
        <w:rPr>
          <w:rFonts w:ascii="Times New Roman" w:hAnsi="Times New Roman"/>
          <w:b/>
          <w:sz w:val="24"/>
          <w:szCs w:val="24"/>
        </w:rPr>
        <w:t xml:space="preserve"> in Go.Rt.</w:t>
      </w:r>
      <w:r w:rsidR="00B5254B" w:rsidRPr="00CF3B87">
        <w:rPr>
          <w:rFonts w:ascii="Times New Roman" w:hAnsi="Times New Roman"/>
          <w:b/>
          <w:sz w:val="24"/>
          <w:szCs w:val="24"/>
        </w:rPr>
        <w:t>No.161 dated 15.11.2021 and avoided to give their proposals t</w:t>
      </w:r>
      <w:r w:rsidR="00270322" w:rsidRPr="00CF3B87">
        <w:rPr>
          <w:rFonts w:ascii="Times New Roman" w:hAnsi="Times New Roman"/>
          <w:b/>
          <w:sz w:val="24"/>
          <w:szCs w:val="24"/>
        </w:rPr>
        <w:t>o bridge the huge revenue ga</w:t>
      </w:r>
      <w:r w:rsidR="00B5254B" w:rsidRPr="00CF3B87">
        <w:rPr>
          <w:rFonts w:ascii="Times New Roman" w:hAnsi="Times New Roman"/>
          <w:b/>
          <w:sz w:val="24"/>
          <w:szCs w:val="24"/>
        </w:rPr>
        <w:t xml:space="preserve">p, indicating, by implication, that there are no other avenues for them to bridge the projected revenue gap except subsidy the </w:t>
      </w:r>
      <w:proofErr w:type="spellStart"/>
      <w:r w:rsidR="00B5254B" w:rsidRPr="00CF3B87">
        <w:rPr>
          <w:rFonts w:ascii="Times New Roman" w:hAnsi="Times New Roman"/>
          <w:b/>
          <w:sz w:val="24"/>
          <w:szCs w:val="24"/>
        </w:rPr>
        <w:t>GoAP</w:t>
      </w:r>
      <w:proofErr w:type="spellEnd"/>
      <w:r w:rsidR="00B5254B" w:rsidRPr="00CF3B87">
        <w:rPr>
          <w:rFonts w:ascii="Times New Roman" w:hAnsi="Times New Roman"/>
          <w:b/>
          <w:sz w:val="24"/>
          <w:szCs w:val="24"/>
        </w:rPr>
        <w:t xml:space="preserve"> agrees to provide.</w:t>
      </w:r>
    </w:p>
    <w:p w:rsidR="00F8620A" w:rsidRPr="00F8620A" w:rsidRDefault="00F8620A" w:rsidP="00F8620A">
      <w:pPr>
        <w:pStyle w:val="ListParagraph"/>
        <w:rPr>
          <w:rFonts w:ascii="Times New Roman" w:hAnsi="Times New Roman"/>
          <w:b/>
          <w:sz w:val="24"/>
          <w:szCs w:val="24"/>
        </w:rPr>
      </w:pPr>
    </w:p>
    <w:p w:rsidR="00C8522D" w:rsidRDefault="00F8620A" w:rsidP="00C8522D">
      <w:pPr>
        <w:pStyle w:val="ListParagraph"/>
        <w:numPr>
          <w:ilvl w:val="0"/>
          <w:numId w:val="1"/>
        </w:numPr>
        <w:jc w:val="both"/>
        <w:rPr>
          <w:rFonts w:ascii="Times New Roman" w:hAnsi="Times New Roman"/>
          <w:b/>
          <w:sz w:val="24"/>
          <w:szCs w:val="24"/>
        </w:rPr>
      </w:pPr>
      <w:r w:rsidRPr="00FC0792">
        <w:rPr>
          <w:rFonts w:ascii="Times New Roman" w:hAnsi="Times New Roman"/>
          <w:b/>
          <w:sz w:val="24"/>
          <w:szCs w:val="24"/>
        </w:rPr>
        <w:t xml:space="preserve">Going by the ARR petitions filed by the DISCOMs, there is no uniformity in giving details pertaining </w:t>
      </w:r>
      <w:r w:rsidR="001A07FF">
        <w:rPr>
          <w:rFonts w:ascii="Times New Roman" w:hAnsi="Times New Roman"/>
          <w:b/>
          <w:sz w:val="24"/>
          <w:szCs w:val="24"/>
        </w:rPr>
        <w:t>to their performance during 2022</w:t>
      </w:r>
      <w:r w:rsidRPr="00FC0792">
        <w:rPr>
          <w:rFonts w:ascii="Times New Roman" w:hAnsi="Times New Roman"/>
          <w:b/>
          <w:sz w:val="24"/>
          <w:szCs w:val="24"/>
        </w:rPr>
        <w:t xml:space="preserve">-23 and </w:t>
      </w:r>
      <w:r w:rsidR="00605769" w:rsidRPr="00FC0792">
        <w:rPr>
          <w:rFonts w:ascii="Times New Roman" w:hAnsi="Times New Roman"/>
          <w:b/>
          <w:sz w:val="24"/>
          <w:szCs w:val="24"/>
        </w:rPr>
        <w:t>2023-24.</w:t>
      </w:r>
      <w:r w:rsidR="009E0AC4">
        <w:rPr>
          <w:rFonts w:ascii="Times New Roman" w:hAnsi="Times New Roman"/>
          <w:b/>
          <w:sz w:val="24"/>
          <w:szCs w:val="24"/>
        </w:rPr>
        <w:t xml:space="preserve"> Apart from the details given or not given by the DISCOMs, their filings running into 191 pages by EPDCL, 137 pages by SPDCL and 156 pages by CPDCL indicate comparative deficiencies. </w:t>
      </w:r>
      <w:r w:rsidR="006A5F15">
        <w:rPr>
          <w:rFonts w:ascii="Times New Roman" w:hAnsi="Times New Roman"/>
          <w:b/>
          <w:sz w:val="24"/>
          <w:szCs w:val="24"/>
        </w:rPr>
        <w:t xml:space="preserve">Several formats are left simply blank. </w:t>
      </w:r>
      <w:r w:rsidR="00270322" w:rsidRPr="00FC0792">
        <w:rPr>
          <w:rFonts w:ascii="Times New Roman" w:hAnsi="Times New Roman"/>
          <w:b/>
          <w:sz w:val="24"/>
          <w:szCs w:val="24"/>
        </w:rPr>
        <w:t>While uncertainty on bridging the projected revenue gap</w:t>
      </w:r>
      <w:r w:rsidR="00477DF3" w:rsidRPr="00FC0792">
        <w:rPr>
          <w:rFonts w:ascii="Times New Roman" w:hAnsi="Times New Roman"/>
          <w:b/>
          <w:sz w:val="24"/>
          <w:szCs w:val="24"/>
        </w:rPr>
        <w:t xml:space="preserve"> for 2024-25</w:t>
      </w:r>
      <w:r w:rsidR="00656E2A" w:rsidRPr="00FC0792">
        <w:rPr>
          <w:rFonts w:ascii="Times New Roman" w:hAnsi="Times New Roman"/>
          <w:b/>
          <w:sz w:val="24"/>
          <w:szCs w:val="24"/>
        </w:rPr>
        <w:t xml:space="preserve"> continues</w:t>
      </w:r>
      <w:r w:rsidR="00270322" w:rsidRPr="00FC0792">
        <w:rPr>
          <w:rFonts w:ascii="Times New Roman" w:hAnsi="Times New Roman"/>
          <w:b/>
          <w:sz w:val="24"/>
          <w:szCs w:val="24"/>
        </w:rPr>
        <w:t xml:space="preserve">, burdens in the form of fuel and power purchase cost adjustment (FPPCA) charges are being imposed on the </w:t>
      </w:r>
      <w:r w:rsidR="00270322" w:rsidRPr="00FC0792">
        <w:rPr>
          <w:rFonts w:ascii="Times New Roman" w:hAnsi="Times New Roman"/>
          <w:b/>
          <w:sz w:val="24"/>
          <w:szCs w:val="24"/>
        </w:rPr>
        <w:lastRenderedPageBreak/>
        <w:t xml:space="preserve">consumers for the current financial year @ Re.0.40 per unit per month, </w:t>
      </w:r>
      <w:r w:rsidR="005C1670">
        <w:rPr>
          <w:rFonts w:ascii="Times New Roman" w:hAnsi="Times New Roman"/>
          <w:b/>
          <w:sz w:val="24"/>
          <w:szCs w:val="24"/>
        </w:rPr>
        <w:t>with the Commission giving</w:t>
      </w:r>
      <w:r w:rsidR="00C55208" w:rsidRPr="00FC0792">
        <w:rPr>
          <w:rFonts w:ascii="Times New Roman" w:hAnsi="Times New Roman"/>
          <w:b/>
          <w:sz w:val="24"/>
          <w:szCs w:val="24"/>
        </w:rPr>
        <w:t xml:space="preserve"> approval to DISCOMs to collect the same </w:t>
      </w:r>
      <w:r w:rsidR="00270322" w:rsidRPr="00FC0792">
        <w:rPr>
          <w:rFonts w:ascii="Times New Roman" w:hAnsi="Times New Roman"/>
          <w:b/>
          <w:sz w:val="24"/>
          <w:szCs w:val="24"/>
        </w:rPr>
        <w:t xml:space="preserve">without </w:t>
      </w:r>
      <w:r w:rsidR="005C1670">
        <w:rPr>
          <w:rFonts w:ascii="Times New Roman" w:hAnsi="Times New Roman"/>
          <w:b/>
          <w:sz w:val="24"/>
          <w:szCs w:val="24"/>
        </w:rPr>
        <w:t>its prior approval</w:t>
      </w:r>
      <w:r w:rsidR="00D4388C" w:rsidRPr="00FC0792">
        <w:rPr>
          <w:rFonts w:ascii="Times New Roman" w:hAnsi="Times New Roman"/>
          <w:b/>
          <w:sz w:val="24"/>
          <w:szCs w:val="24"/>
        </w:rPr>
        <w:t xml:space="preserve"> and holding of public hearings</w:t>
      </w:r>
      <w:r w:rsidR="00270322" w:rsidRPr="00FC0792">
        <w:rPr>
          <w:rFonts w:ascii="Times New Roman" w:hAnsi="Times New Roman"/>
          <w:b/>
          <w:sz w:val="24"/>
          <w:szCs w:val="24"/>
        </w:rPr>
        <w:t>. APEPDCL has shown that under FPPCA it ha</w:t>
      </w:r>
      <w:r w:rsidR="0001281F" w:rsidRPr="00FC0792">
        <w:rPr>
          <w:rFonts w:ascii="Times New Roman" w:hAnsi="Times New Roman"/>
          <w:b/>
          <w:sz w:val="24"/>
          <w:szCs w:val="24"/>
        </w:rPr>
        <w:t>s collected</w:t>
      </w:r>
      <w:r w:rsidR="00500723" w:rsidRPr="00FC0792">
        <w:rPr>
          <w:rFonts w:ascii="Times New Roman" w:hAnsi="Times New Roman"/>
          <w:b/>
          <w:sz w:val="24"/>
          <w:szCs w:val="24"/>
        </w:rPr>
        <w:t xml:space="preserve"> Rs.576.2631 </w:t>
      </w:r>
      <w:proofErr w:type="spellStart"/>
      <w:r w:rsidR="00500723" w:rsidRPr="00FC0792">
        <w:rPr>
          <w:rFonts w:ascii="Times New Roman" w:hAnsi="Times New Roman"/>
          <w:b/>
          <w:sz w:val="24"/>
          <w:szCs w:val="24"/>
        </w:rPr>
        <w:t>crore</w:t>
      </w:r>
      <w:proofErr w:type="spellEnd"/>
      <w:r w:rsidR="00500723" w:rsidRPr="00FC0792">
        <w:rPr>
          <w:rFonts w:ascii="Times New Roman" w:hAnsi="Times New Roman"/>
          <w:b/>
          <w:sz w:val="24"/>
          <w:szCs w:val="24"/>
        </w:rPr>
        <w:t xml:space="preserve"> against Rs.1664.0726 </w:t>
      </w:r>
      <w:proofErr w:type="spellStart"/>
      <w:r w:rsidR="00500723" w:rsidRPr="00FC0792">
        <w:rPr>
          <w:rFonts w:ascii="Times New Roman" w:hAnsi="Times New Roman"/>
          <w:b/>
          <w:sz w:val="24"/>
          <w:szCs w:val="24"/>
        </w:rPr>
        <w:t>crore</w:t>
      </w:r>
      <w:proofErr w:type="spellEnd"/>
      <w:r w:rsidR="00270322" w:rsidRPr="00FC0792">
        <w:rPr>
          <w:rFonts w:ascii="Times New Roman" w:hAnsi="Times New Roman"/>
          <w:b/>
          <w:sz w:val="24"/>
          <w:szCs w:val="24"/>
        </w:rPr>
        <w:t xml:space="preserve"> </w:t>
      </w:r>
      <w:r w:rsidR="00500723" w:rsidRPr="00FC0792">
        <w:rPr>
          <w:rFonts w:ascii="Times New Roman" w:hAnsi="Times New Roman"/>
          <w:b/>
          <w:sz w:val="24"/>
          <w:szCs w:val="24"/>
        </w:rPr>
        <w:t>for the firs</w:t>
      </w:r>
      <w:r w:rsidR="001750D3" w:rsidRPr="00FC0792">
        <w:rPr>
          <w:rFonts w:ascii="Times New Roman" w:hAnsi="Times New Roman"/>
          <w:b/>
          <w:sz w:val="24"/>
          <w:szCs w:val="24"/>
        </w:rPr>
        <w:t>t six months of 2023-24, with</w:t>
      </w:r>
      <w:r w:rsidR="00500723" w:rsidRPr="00FC0792">
        <w:rPr>
          <w:rFonts w:ascii="Times New Roman" w:hAnsi="Times New Roman"/>
          <w:b/>
          <w:sz w:val="24"/>
          <w:szCs w:val="24"/>
        </w:rPr>
        <w:t xml:space="preserve"> a balance of Rs.1087.8095 </w:t>
      </w:r>
      <w:proofErr w:type="spellStart"/>
      <w:r w:rsidR="00500723" w:rsidRPr="00FC0792">
        <w:rPr>
          <w:rFonts w:ascii="Times New Roman" w:hAnsi="Times New Roman"/>
          <w:b/>
          <w:sz w:val="24"/>
          <w:szCs w:val="24"/>
        </w:rPr>
        <w:t>crore</w:t>
      </w:r>
      <w:proofErr w:type="spellEnd"/>
      <w:r w:rsidR="001750D3" w:rsidRPr="00FC0792">
        <w:rPr>
          <w:rFonts w:ascii="Times New Roman" w:hAnsi="Times New Roman"/>
          <w:b/>
          <w:sz w:val="24"/>
          <w:szCs w:val="24"/>
        </w:rPr>
        <w:t xml:space="preserve"> remaining</w:t>
      </w:r>
      <w:r w:rsidR="00500723" w:rsidRPr="00FC0792">
        <w:rPr>
          <w:rFonts w:ascii="Times New Roman" w:hAnsi="Times New Roman"/>
          <w:b/>
          <w:sz w:val="24"/>
          <w:szCs w:val="24"/>
        </w:rPr>
        <w:t xml:space="preserve">. For the second half of the current financial year, it has estimated that it has to collect Rs.538.32 </w:t>
      </w:r>
      <w:proofErr w:type="spellStart"/>
      <w:r w:rsidR="00500723" w:rsidRPr="00FC0792">
        <w:rPr>
          <w:rFonts w:ascii="Times New Roman" w:hAnsi="Times New Roman"/>
          <w:b/>
          <w:sz w:val="24"/>
          <w:szCs w:val="24"/>
        </w:rPr>
        <w:t>crore</w:t>
      </w:r>
      <w:proofErr w:type="spellEnd"/>
      <w:r w:rsidR="00500723" w:rsidRPr="00FC0792">
        <w:rPr>
          <w:rFonts w:ascii="Times New Roman" w:hAnsi="Times New Roman"/>
          <w:b/>
          <w:sz w:val="24"/>
          <w:szCs w:val="24"/>
        </w:rPr>
        <w:t xml:space="preserve"> under FPPCA @ Re.0.40 per unit per month. The other two DISCOMs have not given details of amounts collected and to be collected under FPPCA @ Re.0.40 per unit</w:t>
      </w:r>
      <w:r w:rsidR="00270322" w:rsidRPr="00FC0792">
        <w:rPr>
          <w:rFonts w:ascii="Times New Roman" w:hAnsi="Times New Roman"/>
          <w:b/>
          <w:sz w:val="24"/>
          <w:szCs w:val="24"/>
        </w:rPr>
        <w:t xml:space="preserve"> </w:t>
      </w:r>
      <w:r w:rsidR="00500723" w:rsidRPr="00FC0792">
        <w:rPr>
          <w:rFonts w:ascii="Times New Roman" w:hAnsi="Times New Roman"/>
          <w:b/>
          <w:sz w:val="24"/>
          <w:szCs w:val="24"/>
        </w:rPr>
        <w:t xml:space="preserve">during </w:t>
      </w:r>
      <w:r w:rsidR="002545BC">
        <w:rPr>
          <w:rFonts w:ascii="Times New Roman" w:hAnsi="Times New Roman"/>
          <w:b/>
          <w:sz w:val="24"/>
          <w:szCs w:val="24"/>
        </w:rPr>
        <w:t xml:space="preserve">the </w:t>
      </w:r>
      <w:r w:rsidR="00500723" w:rsidRPr="00FC0792">
        <w:rPr>
          <w:rFonts w:ascii="Times New Roman" w:hAnsi="Times New Roman"/>
          <w:b/>
          <w:sz w:val="24"/>
          <w:szCs w:val="24"/>
        </w:rPr>
        <w:t xml:space="preserve">FY 2023-24. </w:t>
      </w:r>
    </w:p>
    <w:p w:rsidR="00FC0792" w:rsidRPr="00FC0792" w:rsidRDefault="00FC0792" w:rsidP="00FC0792">
      <w:pPr>
        <w:jc w:val="both"/>
        <w:rPr>
          <w:rFonts w:ascii="Times New Roman" w:hAnsi="Times New Roman"/>
          <w:b/>
          <w:sz w:val="24"/>
          <w:szCs w:val="24"/>
        </w:rPr>
      </w:pPr>
    </w:p>
    <w:p w:rsidR="00C8522D" w:rsidRDefault="00C8522D" w:rsidP="00605769">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For FY 2022-23, EPDCL has filed claims of true-up under FPPCA to the tune of Rs.3547.31 </w:t>
      </w:r>
      <w:proofErr w:type="spellStart"/>
      <w:r>
        <w:rPr>
          <w:rFonts w:ascii="Times New Roman" w:hAnsi="Times New Roman"/>
          <w:b/>
          <w:sz w:val="24"/>
          <w:szCs w:val="24"/>
        </w:rPr>
        <w:t>crore</w:t>
      </w:r>
      <w:proofErr w:type="spellEnd"/>
      <w:r>
        <w:rPr>
          <w:rFonts w:ascii="Times New Roman" w:hAnsi="Times New Roman"/>
          <w:b/>
          <w:sz w:val="24"/>
          <w:szCs w:val="24"/>
        </w:rPr>
        <w:t xml:space="preserve">, while CPDCL has filed its claims for Rs.1295.86 </w:t>
      </w:r>
      <w:proofErr w:type="spellStart"/>
      <w:r>
        <w:rPr>
          <w:rFonts w:ascii="Times New Roman" w:hAnsi="Times New Roman"/>
          <w:b/>
          <w:sz w:val="24"/>
          <w:szCs w:val="24"/>
        </w:rPr>
        <w:t>crore</w:t>
      </w:r>
      <w:proofErr w:type="spellEnd"/>
      <w:r>
        <w:rPr>
          <w:rFonts w:ascii="Times New Roman" w:hAnsi="Times New Roman"/>
          <w:b/>
          <w:sz w:val="24"/>
          <w:szCs w:val="24"/>
        </w:rPr>
        <w:t>.  SPDCL has not given any details of filing true-up claims accordingly</w:t>
      </w:r>
      <w:r w:rsidR="00A51679">
        <w:rPr>
          <w:rFonts w:ascii="Times New Roman" w:hAnsi="Times New Roman"/>
          <w:b/>
          <w:sz w:val="24"/>
          <w:szCs w:val="24"/>
        </w:rPr>
        <w:t>, even while showing a net revenue gap</w:t>
      </w:r>
      <w:r w:rsidR="00FC0792">
        <w:rPr>
          <w:rFonts w:ascii="Times New Roman" w:hAnsi="Times New Roman"/>
          <w:b/>
          <w:sz w:val="24"/>
          <w:szCs w:val="24"/>
        </w:rPr>
        <w:t xml:space="preserve"> of Rs.2291.74 </w:t>
      </w:r>
      <w:proofErr w:type="spellStart"/>
      <w:r w:rsidR="00FC0792">
        <w:rPr>
          <w:rFonts w:ascii="Times New Roman" w:hAnsi="Times New Roman"/>
          <w:b/>
          <w:sz w:val="24"/>
          <w:szCs w:val="24"/>
        </w:rPr>
        <w:t>crore</w:t>
      </w:r>
      <w:proofErr w:type="spellEnd"/>
      <w:r w:rsidR="00FC0792">
        <w:rPr>
          <w:rFonts w:ascii="Times New Roman" w:hAnsi="Times New Roman"/>
          <w:b/>
          <w:sz w:val="24"/>
          <w:szCs w:val="24"/>
        </w:rPr>
        <w:t xml:space="preserve"> for 2022-23</w:t>
      </w:r>
      <w:r>
        <w:rPr>
          <w:rFonts w:ascii="Times New Roman" w:hAnsi="Times New Roman"/>
          <w:b/>
          <w:sz w:val="24"/>
          <w:szCs w:val="24"/>
        </w:rPr>
        <w:t xml:space="preserve">.  However, it is reliably confirmed that for FY 2022-23, the APDISCOMs have filed their true-up claims under FPPCA to the tune of Rs.7200 </w:t>
      </w:r>
      <w:proofErr w:type="spellStart"/>
      <w:r>
        <w:rPr>
          <w:rFonts w:ascii="Times New Roman" w:hAnsi="Times New Roman"/>
          <w:b/>
          <w:sz w:val="24"/>
          <w:szCs w:val="24"/>
        </w:rPr>
        <w:t>crore</w:t>
      </w:r>
      <w:proofErr w:type="spellEnd"/>
      <w:r>
        <w:rPr>
          <w:rFonts w:ascii="Times New Roman" w:hAnsi="Times New Roman"/>
          <w:b/>
          <w:sz w:val="24"/>
          <w:szCs w:val="24"/>
        </w:rPr>
        <w:t xml:space="preserve"> more than four months back.  Going by that, the true-up claims of SPDCL would work out to Rs.4843 </w:t>
      </w:r>
      <w:proofErr w:type="spellStart"/>
      <w:r>
        <w:rPr>
          <w:rFonts w:ascii="Times New Roman" w:hAnsi="Times New Roman"/>
          <w:b/>
          <w:sz w:val="24"/>
          <w:szCs w:val="24"/>
        </w:rPr>
        <w:t>crore</w:t>
      </w:r>
      <w:proofErr w:type="spellEnd"/>
      <w:r>
        <w:rPr>
          <w:rFonts w:ascii="Times New Roman" w:hAnsi="Times New Roman"/>
          <w:b/>
          <w:sz w:val="24"/>
          <w:szCs w:val="24"/>
        </w:rPr>
        <w:t xml:space="preserve">. </w:t>
      </w:r>
      <w:r w:rsidR="00A018D6">
        <w:rPr>
          <w:rFonts w:ascii="Times New Roman" w:hAnsi="Times New Roman"/>
          <w:b/>
          <w:sz w:val="24"/>
          <w:szCs w:val="24"/>
        </w:rPr>
        <w:t>A hefty</w:t>
      </w:r>
      <w:r w:rsidR="00B041E3">
        <w:rPr>
          <w:rFonts w:ascii="Times New Roman" w:hAnsi="Times New Roman"/>
          <w:b/>
          <w:sz w:val="24"/>
          <w:szCs w:val="24"/>
        </w:rPr>
        <w:t xml:space="preserve"> amount of Rs.1234 </w:t>
      </w:r>
      <w:proofErr w:type="spellStart"/>
      <w:r w:rsidR="00B041E3">
        <w:rPr>
          <w:rFonts w:ascii="Times New Roman" w:hAnsi="Times New Roman"/>
          <w:b/>
          <w:sz w:val="24"/>
          <w:szCs w:val="24"/>
        </w:rPr>
        <w:t>crore</w:t>
      </w:r>
      <w:proofErr w:type="spellEnd"/>
      <w:r w:rsidR="00B041E3">
        <w:rPr>
          <w:rFonts w:ascii="Times New Roman" w:hAnsi="Times New Roman"/>
          <w:b/>
          <w:sz w:val="24"/>
          <w:szCs w:val="24"/>
        </w:rPr>
        <w:t xml:space="preserve"> the DISCOMs paid to HNPCL at the behest of the </w:t>
      </w:r>
      <w:proofErr w:type="spellStart"/>
      <w:r w:rsidR="00B041E3">
        <w:rPr>
          <w:rFonts w:ascii="Times New Roman" w:hAnsi="Times New Roman"/>
          <w:b/>
          <w:sz w:val="24"/>
          <w:szCs w:val="24"/>
        </w:rPr>
        <w:t>GoAP</w:t>
      </w:r>
      <w:proofErr w:type="spellEnd"/>
      <w:r w:rsidR="00B041E3">
        <w:rPr>
          <w:rFonts w:ascii="Times New Roman" w:hAnsi="Times New Roman"/>
          <w:b/>
          <w:sz w:val="24"/>
          <w:szCs w:val="24"/>
        </w:rPr>
        <w:t xml:space="preserve">, violating the stipulations imposed by the Commission in its order on final tariff for power to be generated and supplied by the </w:t>
      </w:r>
      <w:proofErr w:type="spellStart"/>
      <w:r w:rsidR="00B041E3">
        <w:rPr>
          <w:rFonts w:ascii="Times New Roman" w:hAnsi="Times New Roman"/>
          <w:b/>
          <w:sz w:val="24"/>
          <w:szCs w:val="24"/>
        </w:rPr>
        <w:t>Hinduja</w:t>
      </w:r>
      <w:proofErr w:type="spellEnd"/>
      <w:r w:rsidR="00B041E3">
        <w:rPr>
          <w:rFonts w:ascii="Times New Roman" w:hAnsi="Times New Roman"/>
          <w:b/>
          <w:sz w:val="24"/>
          <w:szCs w:val="24"/>
        </w:rPr>
        <w:t xml:space="preserve"> project in Visakhapatnam, also must have been included in the true-up claims under FPPCA.</w:t>
      </w:r>
      <w:r w:rsidR="00424F4F">
        <w:rPr>
          <w:rFonts w:ascii="Times New Roman" w:hAnsi="Times New Roman"/>
          <w:b/>
          <w:sz w:val="24"/>
          <w:szCs w:val="24"/>
        </w:rPr>
        <w:t xml:space="preserve"> When we raised this issue</w:t>
      </w:r>
      <w:r w:rsidR="0094302C">
        <w:rPr>
          <w:rFonts w:ascii="Times New Roman" w:hAnsi="Times New Roman"/>
          <w:b/>
          <w:sz w:val="24"/>
          <w:szCs w:val="24"/>
        </w:rPr>
        <w:t xml:space="preserve"> repeatedly during</w:t>
      </w:r>
      <w:r w:rsidR="00182746">
        <w:rPr>
          <w:rFonts w:ascii="Times New Roman" w:hAnsi="Times New Roman"/>
          <w:b/>
          <w:sz w:val="24"/>
          <w:szCs w:val="24"/>
        </w:rPr>
        <w:t xml:space="preserve"> public hearings on ARR</w:t>
      </w:r>
      <w:r w:rsidR="0094302C">
        <w:rPr>
          <w:rFonts w:ascii="Times New Roman" w:hAnsi="Times New Roman"/>
          <w:b/>
          <w:sz w:val="24"/>
          <w:szCs w:val="24"/>
        </w:rPr>
        <w:t>, the Commission took the stand that it would consider the issue when it comes before</w:t>
      </w:r>
      <w:r w:rsidR="004E47D4">
        <w:rPr>
          <w:rFonts w:ascii="Times New Roman" w:hAnsi="Times New Roman"/>
          <w:b/>
          <w:sz w:val="24"/>
          <w:szCs w:val="24"/>
        </w:rPr>
        <w:t xml:space="preserve"> it</w:t>
      </w:r>
      <w:r w:rsidR="0094302C">
        <w:rPr>
          <w:rFonts w:ascii="Times New Roman" w:hAnsi="Times New Roman"/>
          <w:b/>
          <w:sz w:val="24"/>
          <w:szCs w:val="24"/>
        </w:rPr>
        <w:t xml:space="preserve">. </w:t>
      </w:r>
      <w:r w:rsidR="00A018D6">
        <w:rPr>
          <w:rFonts w:ascii="Times New Roman" w:hAnsi="Times New Roman"/>
          <w:b/>
          <w:sz w:val="24"/>
          <w:szCs w:val="24"/>
        </w:rPr>
        <w:t xml:space="preserve">The </w:t>
      </w:r>
      <w:proofErr w:type="spellStart"/>
      <w:r w:rsidR="00A018D6">
        <w:rPr>
          <w:rFonts w:ascii="Times New Roman" w:hAnsi="Times New Roman"/>
          <w:b/>
          <w:sz w:val="24"/>
          <w:szCs w:val="24"/>
        </w:rPr>
        <w:t>Hon’ble</w:t>
      </w:r>
      <w:proofErr w:type="spellEnd"/>
      <w:r w:rsidR="00A018D6">
        <w:rPr>
          <w:rFonts w:ascii="Times New Roman" w:hAnsi="Times New Roman"/>
          <w:b/>
          <w:sz w:val="24"/>
          <w:szCs w:val="24"/>
        </w:rPr>
        <w:t xml:space="preserve"> Commission has not yet taken up these true-up claims for its consideration and pub</w:t>
      </w:r>
      <w:r w:rsidR="00D33200">
        <w:rPr>
          <w:rFonts w:ascii="Times New Roman" w:hAnsi="Times New Roman"/>
          <w:b/>
          <w:sz w:val="24"/>
          <w:szCs w:val="24"/>
        </w:rPr>
        <w:t xml:space="preserve">lic hearing. </w:t>
      </w:r>
    </w:p>
    <w:p w:rsidR="00500723" w:rsidRPr="00500723" w:rsidRDefault="00500723" w:rsidP="00500723">
      <w:pPr>
        <w:pStyle w:val="ListParagraph"/>
        <w:rPr>
          <w:rFonts w:ascii="Times New Roman" w:hAnsi="Times New Roman"/>
          <w:b/>
          <w:sz w:val="24"/>
          <w:szCs w:val="24"/>
        </w:rPr>
      </w:pPr>
    </w:p>
    <w:p w:rsidR="00312464" w:rsidRDefault="00C8522D" w:rsidP="00C8522D">
      <w:pPr>
        <w:pStyle w:val="ListParagraph"/>
        <w:numPr>
          <w:ilvl w:val="0"/>
          <w:numId w:val="1"/>
        </w:numPr>
        <w:jc w:val="both"/>
        <w:rPr>
          <w:rFonts w:ascii="Times New Roman" w:hAnsi="Times New Roman"/>
          <w:b/>
          <w:sz w:val="24"/>
          <w:szCs w:val="24"/>
        </w:rPr>
      </w:pPr>
      <w:r w:rsidRPr="00C8522D">
        <w:rPr>
          <w:rFonts w:ascii="Times New Roman" w:hAnsi="Times New Roman"/>
          <w:b/>
          <w:sz w:val="24"/>
          <w:szCs w:val="24"/>
        </w:rPr>
        <w:t xml:space="preserve">For </w:t>
      </w:r>
      <w:r w:rsidR="00175B64">
        <w:rPr>
          <w:rFonts w:ascii="Times New Roman" w:hAnsi="Times New Roman"/>
          <w:b/>
          <w:sz w:val="24"/>
          <w:szCs w:val="24"/>
        </w:rPr>
        <w:t xml:space="preserve">the </w:t>
      </w:r>
      <w:r w:rsidRPr="00C8522D">
        <w:rPr>
          <w:rFonts w:ascii="Times New Roman" w:hAnsi="Times New Roman"/>
          <w:b/>
          <w:sz w:val="24"/>
          <w:szCs w:val="24"/>
        </w:rPr>
        <w:t xml:space="preserve">FY 2023-24, </w:t>
      </w:r>
      <w:r>
        <w:rPr>
          <w:rFonts w:ascii="Times New Roman" w:hAnsi="Times New Roman"/>
          <w:b/>
          <w:sz w:val="24"/>
          <w:szCs w:val="24"/>
        </w:rPr>
        <w:t>w</w:t>
      </w:r>
      <w:r w:rsidR="00500723" w:rsidRPr="00C8522D">
        <w:rPr>
          <w:rFonts w:ascii="Times New Roman" w:hAnsi="Times New Roman"/>
          <w:b/>
          <w:sz w:val="24"/>
          <w:szCs w:val="24"/>
        </w:rPr>
        <w:t xml:space="preserve">hile EPDCL has shown a revised revenue gap of Rs.2629.26 </w:t>
      </w:r>
      <w:proofErr w:type="spellStart"/>
      <w:r w:rsidR="00500723" w:rsidRPr="00C8522D">
        <w:rPr>
          <w:rFonts w:ascii="Times New Roman" w:hAnsi="Times New Roman"/>
          <w:b/>
          <w:sz w:val="24"/>
          <w:szCs w:val="24"/>
        </w:rPr>
        <w:t>crore</w:t>
      </w:r>
      <w:proofErr w:type="spellEnd"/>
      <w:r w:rsidR="005B2908">
        <w:rPr>
          <w:rFonts w:ascii="Times New Roman" w:hAnsi="Times New Roman"/>
          <w:b/>
          <w:sz w:val="24"/>
          <w:szCs w:val="24"/>
        </w:rPr>
        <w:t>,</w:t>
      </w:r>
      <w:r>
        <w:rPr>
          <w:rFonts w:ascii="Times New Roman" w:hAnsi="Times New Roman"/>
          <w:b/>
          <w:sz w:val="24"/>
          <w:szCs w:val="24"/>
        </w:rPr>
        <w:t xml:space="preserve"> SPDCL and CPDCL hav</w:t>
      </w:r>
      <w:r w:rsidR="008707DE">
        <w:rPr>
          <w:rFonts w:ascii="Times New Roman" w:hAnsi="Times New Roman"/>
          <w:b/>
          <w:sz w:val="24"/>
          <w:szCs w:val="24"/>
        </w:rPr>
        <w:t xml:space="preserve">e shown revenue gap of Rs.2291.74 </w:t>
      </w:r>
      <w:proofErr w:type="spellStart"/>
      <w:r w:rsidR="008707DE">
        <w:rPr>
          <w:rFonts w:ascii="Times New Roman" w:hAnsi="Times New Roman"/>
          <w:b/>
          <w:sz w:val="24"/>
          <w:szCs w:val="24"/>
        </w:rPr>
        <w:t>crore</w:t>
      </w:r>
      <w:proofErr w:type="spellEnd"/>
      <w:r w:rsidR="008707DE">
        <w:rPr>
          <w:rFonts w:ascii="Times New Roman" w:hAnsi="Times New Roman"/>
          <w:b/>
          <w:sz w:val="24"/>
          <w:szCs w:val="24"/>
        </w:rPr>
        <w:t xml:space="preserve"> and </w:t>
      </w:r>
      <w:proofErr w:type="spellStart"/>
      <w:r w:rsidR="008707DE">
        <w:rPr>
          <w:rFonts w:ascii="Times New Roman" w:hAnsi="Times New Roman"/>
          <w:b/>
          <w:sz w:val="24"/>
          <w:szCs w:val="24"/>
        </w:rPr>
        <w:t>Rs</w:t>
      </w:r>
      <w:proofErr w:type="spellEnd"/>
      <w:r w:rsidR="008707DE">
        <w:rPr>
          <w:rFonts w:ascii="Times New Roman" w:hAnsi="Times New Roman"/>
          <w:b/>
          <w:sz w:val="24"/>
          <w:szCs w:val="24"/>
        </w:rPr>
        <w:t>.</w:t>
      </w:r>
      <w:r>
        <w:rPr>
          <w:rFonts w:ascii="Times New Roman" w:hAnsi="Times New Roman"/>
          <w:b/>
          <w:sz w:val="24"/>
          <w:szCs w:val="24"/>
        </w:rPr>
        <w:t xml:space="preserve"> </w:t>
      </w:r>
      <w:r w:rsidR="008707DE">
        <w:rPr>
          <w:rFonts w:ascii="Times New Roman" w:hAnsi="Times New Roman"/>
          <w:b/>
          <w:sz w:val="24"/>
          <w:szCs w:val="24"/>
        </w:rPr>
        <w:t xml:space="preserve">1295.86 </w:t>
      </w:r>
      <w:proofErr w:type="spellStart"/>
      <w:r>
        <w:rPr>
          <w:rFonts w:ascii="Times New Roman" w:hAnsi="Times New Roman"/>
          <w:b/>
          <w:sz w:val="24"/>
          <w:szCs w:val="24"/>
        </w:rPr>
        <w:t>crore</w:t>
      </w:r>
      <w:proofErr w:type="spellEnd"/>
      <w:r>
        <w:rPr>
          <w:rFonts w:ascii="Times New Roman" w:hAnsi="Times New Roman"/>
          <w:b/>
          <w:sz w:val="24"/>
          <w:szCs w:val="24"/>
        </w:rPr>
        <w:t>, respectively.</w:t>
      </w:r>
      <w:r w:rsidR="00B041E3">
        <w:rPr>
          <w:rFonts w:ascii="Times New Roman" w:hAnsi="Times New Roman"/>
          <w:b/>
          <w:sz w:val="24"/>
          <w:szCs w:val="24"/>
        </w:rPr>
        <w:t xml:space="preserve"> Whether the projected revenue gaps are inclusive or exclusive of FPPCA amounts being and to be collected </w:t>
      </w:r>
      <w:r w:rsidR="001B4612">
        <w:rPr>
          <w:rFonts w:ascii="Times New Roman" w:hAnsi="Times New Roman"/>
          <w:b/>
          <w:sz w:val="24"/>
          <w:szCs w:val="24"/>
        </w:rPr>
        <w:t>@ Re</w:t>
      </w:r>
      <w:proofErr w:type="gramStart"/>
      <w:r w:rsidR="001B4612">
        <w:rPr>
          <w:rFonts w:ascii="Times New Roman" w:hAnsi="Times New Roman"/>
          <w:b/>
          <w:sz w:val="24"/>
          <w:szCs w:val="24"/>
        </w:rPr>
        <w:t>,0</w:t>
      </w:r>
      <w:r w:rsidR="00DC69EF">
        <w:rPr>
          <w:rFonts w:ascii="Times New Roman" w:hAnsi="Times New Roman"/>
          <w:b/>
          <w:sz w:val="24"/>
          <w:szCs w:val="24"/>
        </w:rPr>
        <w:t>.</w:t>
      </w:r>
      <w:r w:rsidR="001B4612">
        <w:rPr>
          <w:rFonts w:ascii="Times New Roman" w:hAnsi="Times New Roman"/>
          <w:b/>
          <w:sz w:val="24"/>
          <w:szCs w:val="24"/>
        </w:rPr>
        <w:t>40</w:t>
      </w:r>
      <w:proofErr w:type="gramEnd"/>
      <w:r w:rsidR="001B4612">
        <w:rPr>
          <w:rFonts w:ascii="Times New Roman" w:hAnsi="Times New Roman"/>
          <w:b/>
          <w:sz w:val="24"/>
          <w:szCs w:val="24"/>
        </w:rPr>
        <w:t xml:space="preserve"> per unit every month </w:t>
      </w:r>
      <w:r w:rsidR="00B041E3">
        <w:rPr>
          <w:rFonts w:ascii="Times New Roman" w:hAnsi="Times New Roman"/>
          <w:b/>
          <w:sz w:val="24"/>
          <w:szCs w:val="24"/>
        </w:rPr>
        <w:t xml:space="preserve">during the current financial year needs to be clarified by the DISCOMs. Excluding amounts collected </w:t>
      </w:r>
      <w:r w:rsidR="00312464">
        <w:rPr>
          <w:rFonts w:ascii="Times New Roman" w:hAnsi="Times New Roman"/>
          <w:b/>
          <w:sz w:val="24"/>
          <w:szCs w:val="24"/>
        </w:rPr>
        <w:t xml:space="preserve">under </w:t>
      </w:r>
      <w:r w:rsidR="00B041E3">
        <w:rPr>
          <w:rFonts w:ascii="Times New Roman" w:hAnsi="Times New Roman"/>
          <w:b/>
          <w:sz w:val="24"/>
          <w:szCs w:val="24"/>
        </w:rPr>
        <w:t>FPPCA</w:t>
      </w:r>
      <w:r w:rsidR="00312464">
        <w:rPr>
          <w:rFonts w:ascii="Times New Roman" w:hAnsi="Times New Roman"/>
          <w:b/>
          <w:sz w:val="24"/>
          <w:szCs w:val="24"/>
        </w:rPr>
        <w:t>, without prior approval of the Commission, the balance amount would be considered for true-up during the next financial year.</w:t>
      </w:r>
    </w:p>
    <w:p w:rsidR="00312464" w:rsidRPr="00312464" w:rsidRDefault="00312464" w:rsidP="00312464">
      <w:pPr>
        <w:pStyle w:val="ListParagraph"/>
        <w:rPr>
          <w:rFonts w:ascii="Times New Roman" w:hAnsi="Times New Roman"/>
          <w:b/>
          <w:sz w:val="24"/>
          <w:szCs w:val="24"/>
        </w:rPr>
      </w:pPr>
    </w:p>
    <w:p w:rsidR="00A41742" w:rsidRDefault="00312464" w:rsidP="006905A4">
      <w:pPr>
        <w:pStyle w:val="ListParagraph"/>
        <w:numPr>
          <w:ilvl w:val="0"/>
          <w:numId w:val="1"/>
        </w:numPr>
        <w:jc w:val="both"/>
        <w:rPr>
          <w:rFonts w:ascii="Times New Roman" w:hAnsi="Times New Roman"/>
          <w:b/>
          <w:sz w:val="24"/>
          <w:szCs w:val="24"/>
        </w:rPr>
      </w:pPr>
      <w:r>
        <w:rPr>
          <w:rFonts w:ascii="Times New Roman" w:hAnsi="Times New Roman"/>
          <w:b/>
          <w:sz w:val="24"/>
          <w:szCs w:val="24"/>
        </w:rPr>
        <w:t>For distribution business during the 4</w:t>
      </w:r>
      <w:r w:rsidRPr="00312464">
        <w:rPr>
          <w:rFonts w:ascii="Times New Roman" w:hAnsi="Times New Roman"/>
          <w:b/>
          <w:sz w:val="24"/>
          <w:szCs w:val="24"/>
          <w:vertAlign w:val="superscript"/>
        </w:rPr>
        <w:t>th</w:t>
      </w:r>
      <w:r>
        <w:rPr>
          <w:rFonts w:ascii="Times New Roman" w:hAnsi="Times New Roman"/>
          <w:b/>
          <w:sz w:val="24"/>
          <w:szCs w:val="24"/>
        </w:rPr>
        <w:t xml:space="preserve"> control period</w:t>
      </w:r>
      <w:r w:rsidR="00A014D5">
        <w:rPr>
          <w:rFonts w:ascii="Times New Roman" w:hAnsi="Times New Roman"/>
          <w:b/>
          <w:sz w:val="24"/>
          <w:szCs w:val="24"/>
        </w:rPr>
        <w:t>,</w:t>
      </w:r>
      <w:r>
        <w:rPr>
          <w:rFonts w:ascii="Times New Roman" w:hAnsi="Times New Roman"/>
          <w:b/>
          <w:sz w:val="24"/>
          <w:szCs w:val="24"/>
        </w:rPr>
        <w:t xml:space="preserve"> CPDCL has shown a su</w:t>
      </w:r>
      <w:r w:rsidR="00123660">
        <w:rPr>
          <w:rFonts w:ascii="Times New Roman" w:hAnsi="Times New Roman"/>
          <w:b/>
          <w:sz w:val="24"/>
          <w:szCs w:val="24"/>
        </w:rPr>
        <w:t>m</w:t>
      </w:r>
      <w:r>
        <w:rPr>
          <w:rFonts w:ascii="Times New Roman" w:hAnsi="Times New Roman"/>
          <w:b/>
          <w:sz w:val="24"/>
          <w:szCs w:val="24"/>
        </w:rPr>
        <w:t xml:space="preserve"> of RS.402.05 </w:t>
      </w:r>
      <w:proofErr w:type="spellStart"/>
      <w:r>
        <w:rPr>
          <w:rFonts w:ascii="Times New Roman" w:hAnsi="Times New Roman"/>
          <w:b/>
          <w:sz w:val="24"/>
          <w:szCs w:val="24"/>
        </w:rPr>
        <w:t>Crore</w:t>
      </w:r>
      <w:proofErr w:type="spellEnd"/>
      <w:r>
        <w:rPr>
          <w:rFonts w:ascii="Times New Roman" w:hAnsi="Times New Roman"/>
          <w:b/>
          <w:sz w:val="24"/>
          <w:szCs w:val="24"/>
        </w:rPr>
        <w:t xml:space="preserve"> towards true down for the three years from 2020-21 to 2022-23. </w:t>
      </w:r>
      <w:r w:rsidR="004008A9">
        <w:rPr>
          <w:rFonts w:ascii="Times New Roman" w:hAnsi="Times New Roman"/>
          <w:b/>
          <w:sz w:val="24"/>
          <w:szCs w:val="24"/>
        </w:rPr>
        <w:t xml:space="preserve"> </w:t>
      </w:r>
      <w:r w:rsidR="00A014D5">
        <w:rPr>
          <w:rFonts w:ascii="Times New Roman" w:hAnsi="Times New Roman"/>
          <w:b/>
          <w:sz w:val="24"/>
          <w:szCs w:val="24"/>
        </w:rPr>
        <w:t>S</w:t>
      </w:r>
      <w:r w:rsidR="00123660">
        <w:rPr>
          <w:rFonts w:ascii="Times New Roman" w:hAnsi="Times New Roman"/>
          <w:b/>
          <w:sz w:val="24"/>
          <w:szCs w:val="24"/>
        </w:rPr>
        <w:t>P</w:t>
      </w:r>
      <w:r w:rsidR="002A100C">
        <w:rPr>
          <w:rFonts w:ascii="Times New Roman" w:hAnsi="Times New Roman"/>
          <w:b/>
          <w:sz w:val="24"/>
          <w:szCs w:val="24"/>
        </w:rPr>
        <w:t>DCL has shown a sum of Rs.310</w:t>
      </w:r>
      <w:r w:rsidR="00A014D5">
        <w:rPr>
          <w:rFonts w:ascii="Times New Roman" w:hAnsi="Times New Roman"/>
          <w:b/>
          <w:sz w:val="24"/>
          <w:szCs w:val="24"/>
        </w:rPr>
        <w:t xml:space="preserve">.04 </w:t>
      </w:r>
      <w:proofErr w:type="spellStart"/>
      <w:r w:rsidR="00A014D5">
        <w:rPr>
          <w:rFonts w:ascii="Times New Roman" w:hAnsi="Times New Roman"/>
          <w:b/>
          <w:sz w:val="24"/>
          <w:szCs w:val="24"/>
        </w:rPr>
        <w:t>crore</w:t>
      </w:r>
      <w:proofErr w:type="spellEnd"/>
      <w:r w:rsidR="00A014D5">
        <w:rPr>
          <w:rFonts w:ascii="Times New Roman" w:hAnsi="Times New Roman"/>
          <w:b/>
          <w:sz w:val="24"/>
          <w:szCs w:val="24"/>
        </w:rPr>
        <w:t xml:space="preserve"> for true-up for 2022-23.</w:t>
      </w:r>
      <w:r w:rsidR="00B041E3">
        <w:rPr>
          <w:rFonts w:ascii="Times New Roman" w:hAnsi="Times New Roman"/>
          <w:b/>
          <w:sz w:val="24"/>
          <w:szCs w:val="24"/>
        </w:rPr>
        <w:t xml:space="preserve"> </w:t>
      </w:r>
      <w:r w:rsidR="00123660">
        <w:rPr>
          <w:rFonts w:ascii="Times New Roman" w:hAnsi="Times New Roman"/>
          <w:b/>
          <w:sz w:val="24"/>
          <w:szCs w:val="24"/>
        </w:rPr>
        <w:t xml:space="preserve">EPDCL has not shown any such details. </w:t>
      </w:r>
      <w:r w:rsidR="00A014D5">
        <w:rPr>
          <w:rFonts w:ascii="Times New Roman" w:hAnsi="Times New Roman"/>
          <w:b/>
          <w:sz w:val="24"/>
          <w:szCs w:val="24"/>
        </w:rPr>
        <w:t xml:space="preserve">The DISCOMs have to show true-up/true-down claims for </w:t>
      </w:r>
      <w:r w:rsidR="00FA03AA">
        <w:rPr>
          <w:rFonts w:ascii="Times New Roman" w:hAnsi="Times New Roman"/>
          <w:b/>
          <w:sz w:val="24"/>
          <w:szCs w:val="24"/>
        </w:rPr>
        <w:t>their distribution business for</w:t>
      </w:r>
      <w:r w:rsidR="002A100C">
        <w:rPr>
          <w:rFonts w:ascii="Times New Roman" w:hAnsi="Times New Roman"/>
          <w:b/>
          <w:sz w:val="24"/>
          <w:szCs w:val="24"/>
        </w:rPr>
        <w:t xml:space="preserve"> </w:t>
      </w:r>
      <w:r w:rsidR="00A014D5">
        <w:rPr>
          <w:rFonts w:ascii="Times New Roman" w:hAnsi="Times New Roman"/>
          <w:b/>
          <w:sz w:val="24"/>
          <w:szCs w:val="24"/>
        </w:rPr>
        <w:t>the 4</w:t>
      </w:r>
      <w:r w:rsidR="00A014D5" w:rsidRPr="00A014D5">
        <w:rPr>
          <w:rFonts w:ascii="Times New Roman" w:hAnsi="Times New Roman"/>
          <w:b/>
          <w:sz w:val="24"/>
          <w:szCs w:val="24"/>
          <w:vertAlign w:val="superscript"/>
        </w:rPr>
        <w:t>th</w:t>
      </w:r>
      <w:r w:rsidR="00A014D5">
        <w:rPr>
          <w:rFonts w:ascii="Times New Roman" w:hAnsi="Times New Roman"/>
          <w:b/>
          <w:sz w:val="24"/>
          <w:szCs w:val="24"/>
        </w:rPr>
        <w:t xml:space="preserve"> control period.</w:t>
      </w:r>
    </w:p>
    <w:p w:rsidR="00EB2DA4" w:rsidRPr="00A41742" w:rsidRDefault="002A100C" w:rsidP="00A41742">
      <w:pPr>
        <w:jc w:val="both"/>
        <w:rPr>
          <w:rFonts w:ascii="Times New Roman" w:hAnsi="Times New Roman"/>
          <w:b/>
          <w:sz w:val="24"/>
          <w:szCs w:val="24"/>
        </w:rPr>
      </w:pPr>
      <w:r w:rsidRPr="00A41742">
        <w:rPr>
          <w:rFonts w:ascii="Times New Roman" w:hAnsi="Times New Roman"/>
          <w:b/>
          <w:sz w:val="24"/>
          <w:szCs w:val="24"/>
        </w:rPr>
        <w:t xml:space="preserve"> </w:t>
      </w:r>
    </w:p>
    <w:p w:rsidR="00EB2DA4" w:rsidRDefault="00EB2DA4" w:rsidP="00C8522D">
      <w:pPr>
        <w:pStyle w:val="ListParagraph"/>
        <w:numPr>
          <w:ilvl w:val="0"/>
          <w:numId w:val="1"/>
        </w:numPr>
        <w:jc w:val="both"/>
        <w:rPr>
          <w:rFonts w:ascii="Times New Roman" w:hAnsi="Times New Roman"/>
          <w:b/>
          <w:sz w:val="24"/>
          <w:szCs w:val="24"/>
        </w:rPr>
      </w:pPr>
      <w:r>
        <w:rPr>
          <w:rFonts w:ascii="Times New Roman" w:hAnsi="Times New Roman"/>
          <w:b/>
          <w:sz w:val="24"/>
          <w:szCs w:val="24"/>
        </w:rPr>
        <w:t>For the year 2024-25, the three DISCOMs have shown energy availab</w:t>
      </w:r>
      <w:r w:rsidR="002664F2">
        <w:rPr>
          <w:rFonts w:ascii="Times New Roman" w:hAnsi="Times New Roman"/>
          <w:b/>
          <w:sz w:val="24"/>
          <w:szCs w:val="24"/>
        </w:rPr>
        <w:t>i</w:t>
      </w:r>
      <w:r>
        <w:rPr>
          <w:rFonts w:ascii="Times New Roman" w:hAnsi="Times New Roman"/>
          <w:b/>
          <w:sz w:val="24"/>
          <w:szCs w:val="24"/>
        </w:rPr>
        <w:t>lity,</w:t>
      </w:r>
      <w:r w:rsidR="001014BC">
        <w:rPr>
          <w:rFonts w:ascii="Times New Roman" w:hAnsi="Times New Roman"/>
          <w:b/>
          <w:sz w:val="24"/>
          <w:szCs w:val="24"/>
        </w:rPr>
        <w:t xml:space="preserve"> requirement and surplus</w:t>
      </w:r>
      <w:r>
        <w:rPr>
          <w:rFonts w:ascii="Times New Roman" w:hAnsi="Times New Roman"/>
          <w:b/>
          <w:sz w:val="24"/>
          <w:szCs w:val="24"/>
        </w:rPr>
        <w:t xml:space="preserve"> in MU as hereunder:</w:t>
      </w:r>
    </w:p>
    <w:p w:rsidR="00EB2DA4" w:rsidRPr="00EB2DA4" w:rsidRDefault="00EB2DA4" w:rsidP="00EB2DA4">
      <w:pPr>
        <w:pStyle w:val="ListParagraph"/>
        <w:rPr>
          <w:rFonts w:ascii="Times New Roman" w:hAnsi="Times New Roman"/>
          <w:b/>
          <w:sz w:val="24"/>
          <w:szCs w:val="24"/>
        </w:rPr>
      </w:pPr>
    </w:p>
    <w:p w:rsidR="00011325" w:rsidRDefault="0014572F" w:rsidP="00EB2DA4">
      <w:pPr>
        <w:pStyle w:val="ListParagraph"/>
        <w:jc w:val="both"/>
        <w:rPr>
          <w:rFonts w:ascii="Times New Roman" w:hAnsi="Times New Roman"/>
          <w:b/>
          <w:sz w:val="24"/>
          <w:szCs w:val="24"/>
        </w:rPr>
      </w:pPr>
      <w:r>
        <w:rPr>
          <w:rFonts w:ascii="Times New Roman" w:hAnsi="Times New Roman"/>
          <w:b/>
          <w:sz w:val="24"/>
          <w:szCs w:val="24"/>
        </w:rPr>
        <w:t>DISCOM</w:t>
      </w:r>
      <w:r>
        <w:rPr>
          <w:rFonts w:ascii="Times New Roman" w:hAnsi="Times New Roman"/>
          <w:b/>
          <w:sz w:val="24"/>
          <w:szCs w:val="24"/>
        </w:rPr>
        <w:tab/>
      </w:r>
      <w:r w:rsidR="00011325">
        <w:rPr>
          <w:rFonts w:ascii="Times New Roman" w:hAnsi="Times New Roman"/>
          <w:b/>
          <w:sz w:val="24"/>
          <w:szCs w:val="24"/>
        </w:rPr>
        <w:t xml:space="preserve">         AVAILABILITY          REQUIREMENT</w:t>
      </w:r>
      <w:r>
        <w:rPr>
          <w:rFonts w:ascii="Times New Roman" w:hAnsi="Times New Roman"/>
          <w:b/>
          <w:sz w:val="24"/>
          <w:szCs w:val="24"/>
        </w:rPr>
        <w:tab/>
        <w:t xml:space="preserve">      SURPLUS</w:t>
      </w:r>
    </w:p>
    <w:p w:rsidR="00011325" w:rsidRDefault="00011325" w:rsidP="00EB2DA4">
      <w:pPr>
        <w:pStyle w:val="ListParagraph"/>
        <w:jc w:val="both"/>
        <w:rPr>
          <w:rFonts w:ascii="Times New Roman" w:hAnsi="Times New Roman"/>
          <w:b/>
          <w:sz w:val="24"/>
          <w:szCs w:val="24"/>
        </w:rPr>
      </w:pPr>
    </w:p>
    <w:p w:rsidR="00001DA5" w:rsidRDefault="00011325" w:rsidP="00EB2DA4">
      <w:pPr>
        <w:pStyle w:val="ListParagraph"/>
        <w:jc w:val="both"/>
        <w:rPr>
          <w:rFonts w:ascii="Times New Roman" w:hAnsi="Times New Roman"/>
          <w:b/>
          <w:sz w:val="24"/>
          <w:szCs w:val="24"/>
        </w:rPr>
      </w:pPr>
      <w:r>
        <w:rPr>
          <w:rFonts w:ascii="Times New Roman" w:hAnsi="Times New Roman"/>
          <w:b/>
          <w:sz w:val="24"/>
          <w:szCs w:val="24"/>
        </w:rPr>
        <w:t xml:space="preserve">SPDCL </w:t>
      </w:r>
      <w:r w:rsidR="00893158">
        <w:rPr>
          <w:rFonts w:ascii="Times New Roman" w:hAnsi="Times New Roman"/>
          <w:b/>
          <w:sz w:val="24"/>
          <w:szCs w:val="24"/>
        </w:rPr>
        <w:tab/>
      </w:r>
      <w:r w:rsidR="00893158">
        <w:rPr>
          <w:rFonts w:ascii="Times New Roman" w:hAnsi="Times New Roman"/>
          <w:b/>
          <w:sz w:val="24"/>
          <w:szCs w:val="24"/>
        </w:rPr>
        <w:tab/>
        <w:t>34242.54</w:t>
      </w:r>
      <w:r w:rsidR="00893158">
        <w:rPr>
          <w:rFonts w:ascii="Times New Roman" w:hAnsi="Times New Roman"/>
          <w:b/>
          <w:sz w:val="24"/>
          <w:szCs w:val="24"/>
        </w:rPr>
        <w:tab/>
      </w:r>
      <w:r w:rsidR="00893158">
        <w:rPr>
          <w:rFonts w:ascii="Times New Roman" w:hAnsi="Times New Roman"/>
          <w:b/>
          <w:sz w:val="24"/>
          <w:szCs w:val="24"/>
        </w:rPr>
        <w:tab/>
        <w:t xml:space="preserve">     32167</w:t>
      </w:r>
      <w:r w:rsidR="00893158">
        <w:rPr>
          <w:rFonts w:ascii="Times New Roman" w:hAnsi="Times New Roman"/>
          <w:b/>
          <w:sz w:val="24"/>
          <w:szCs w:val="24"/>
        </w:rPr>
        <w:tab/>
      </w:r>
      <w:r w:rsidR="00893158">
        <w:rPr>
          <w:rFonts w:ascii="Times New Roman" w:hAnsi="Times New Roman"/>
          <w:b/>
          <w:sz w:val="24"/>
          <w:szCs w:val="24"/>
        </w:rPr>
        <w:tab/>
      </w:r>
      <w:r w:rsidR="004A5321">
        <w:rPr>
          <w:rFonts w:ascii="Times New Roman" w:hAnsi="Times New Roman"/>
          <w:b/>
          <w:sz w:val="24"/>
          <w:szCs w:val="24"/>
        </w:rPr>
        <w:t xml:space="preserve">        2075.54</w:t>
      </w:r>
      <w:r w:rsidR="00893158">
        <w:rPr>
          <w:rFonts w:ascii="Times New Roman" w:hAnsi="Times New Roman"/>
          <w:b/>
          <w:sz w:val="24"/>
          <w:szCs w:val="24"/>
        </w:rPr>
        <w:tab/>
      </w:r>
    </w:p>
    <w:p w:rsidR="00001DA5" w:rsidRDefault="00001DA5" w:rsidP="00EB2DA4">
      <w:pPr>
        <w:pStyle w:val="ListParagraph"/>
        <w:jc w:val="both"/>
        <w:rPr>
          <w:rFonts w:ascii="Times New Roman" w:hAnsi="Times New Roman"/>
          <w:b/>
          <w:sz w:val="24"/>
          <w:szCs w:val="24"/>
        </w:rPr>
      </w:pPr>
      <w:r>
        <w:rPr>
          <w:rFonts w:ascii="Times New Roman" w:hAnsi="Times New Roman"/>
          <w:b/>
          <w:sz w:val="24"/>
          <w:szCs w:val="24"/>
        </w:rPr>
        <w:t>EPDCL</w:t>
      </w:r>
      <w:r>
        <w:rPr>
          <w:rFonts w:ascii="Times New Roman" w:hAnsi="Times New Roman"/>
          <w:b/>
          <w:sz w:val="24"/>
          <w:szCs w:val="24"/>
        </w:rPr>
        <w:tab/>
      </w:r>
      <w:r>
        <w:rPr>
          <w:rFonts w:ascii="Times New Roman" w:hAnsi="Times New Roman"/>
          <w:b/>
          <w:sz w:val="24"/>
          <w:szCs w:val="24"/>
        </w:rPr>
        <w:tab/>
        <w:t>35108.32</w:t>
      </w:r>
      <w:r>
        <w:rPr>
          <w:rFonts w:ascii="Times New Roman" w:hAnsi="Times New Roman"/>
          <w:b/>
          <w:sz w:val="24"/>
          <w:szCs w:val="24"/>
        </w:rPr>
        <w:tab/>
      </w:r>
      <w:r>
        <w:rPr>
          <w:rFonts w:ascii="Times New Roman" w:hAnsi="Times New Roman"/>
          <w:b/>
          <w:sz w:val="24"/>
          <w:szCs w:val="24"/>
        </w:rPr>
        <w:tab/>
        <w:t xml:space="preserve">     32945.65</w:t>
      </w:r>
      <w:r>
        <w:rPr>
          <w:rFonts w:ascii="Times New Roman" w:hAnsi="Times New Roman"/>
          <w:b/>
          <w:sz w:val="24"/>
          <w:szCs w:val="24"/>
        </w:rPr>
        <w:tab/>
      </w:r>
      <w:r>
        <w:rPr>
          <w:rFonts w:ascii="Times New Roman" w:hAnsi="Times New Roman"/>
          <w:b/>
          <w:sz w:val="24"/>
          <w:szCs w:val="24"/>
        </w:rPr>
        <w:tab/>
        <w:t xml:space="preserve">        2162.67</w:t>
      </w:r>
    </w:p>
    <w:p w:rsidR="00001DA5" w:rsidRDefault="00001DA5" w:rsidP="00EB2DA4">
      <w:pPr>
        <w:pStyle w:val="ListParagraph"/>
        <w:jc w:val="both"/>
        <w:rPr>
          <w:rFonts w:ascii="Times New Roman" w:hAnsi="Times New Roman"/>
          <w:b/>
          <w:sz w:val="24"/>
          <w:szCs w:val="24"/>
        </w:rPr>
      </w:pPr>
      <w:r>
        <w:rPr>
          <w:rFonts w:ascii="Times New Roman" w:hAnsi="Times New Roman"/>
          <w:b/>
          <w:sz w:val="24"/>
          <w:szCs w:val="24"/>
        </w:rPr>
        <w:t>CPDCL</w:t>
      </w:r>
      <w:r>
        <w:rPr>
          <w:rFonts w:ascii="Times New Roman" w:hAnsi="Times New Roman"/>
          <w:b/>
          <w:sz w:val="24"/>
          <w:szCs w:val="24"/>
        </w:rPr>
        <w:tab/>
      </w:r>
      <w:r>
        <w:rPr>
          <w:rFonts w:ascii="Times New Roman" w:hAnsi="Times New Roman"/>
          <w:b/>
          <w:sz w:val="24"/>
          <w:szCs w:val="24"/>
        </w:rPr>
        <w:tab/>
        <w:t>19157.54</w:t>
      </w:r>
      <w:r>
        <w:rPr>
          <w:rFonts w:ascii="Times New Roman" w:hAnsi="Times New Roman"/>
          <w:b/>
          <w:sz w:val="24"/>
          <w:szCs w:val="24"/>
        </w:rPr>
        <w:tab/>
      </w:r>
      <w:r>
        <w:rPr>
          <w:rFonts w:ascii="Times New Roman" w:hAnsi="Times New Roman"/>
          <w:b/>
          <w:sz w:val="24"/>
          <w:szCs w:val="24"/>
        </w:rPr>
        <w:tab/>
        <w:t xml:space="preserve">     18005.48</w:t>
      </w:r>
      <w:r>
        <w:rPr>
          <w:rFonts w:ascii="Times New Roman" w:hAnsi="Times New Roman"/>
          <w:b/>
          <w:sz w:val="24"/>
          <w:szCs w:val="24"/>
        </w:rPr>
        <w:tab/>
      </w:r>
      <w:r>
        <w:rPr>
          <w:rFonts w:ascii="Times New Roman" w:hAnsi="Times New Roman"/>
          <w:b/>
          <w:sz w:val="24"/>
          <w:szCs w:val="24"/>
        </w:rPr>
        <w:tab/>
        <w:t xml:space="preserve">        1152.06</w:t>
      </w:r>
    </w:p>
    <w:p w:rsidR="00001DA5" w:rsidRDefault="00001DA5" w:rsidP="00EB2DA4">
      <w:pPr>
        <w:pStyle w:val="ListParagraph"/>
        <w:jc w:val="both"/>
        <w:rPr>
          <w:rFonts w:ascii="Times New Roman" w:hAnsi="Times New Roman"/>
          <w:b/>
          <w:sz w:val="24"/>
          <w:szCs w:val="24"/>
        </w:rPr>
      </w:pPr>
    </w:p>
    <w:p w:rsidR="00391F29" w:rsidRDefault="00001DA5" w:rsidP="00EB2DA4">
      <w:pPr>
        <w:pStyle w:val="ListParagraph"/>
        <w:jc w:val="both"/>
        <w:rPr>
          <w:rFonts w:ascii="Times New Roman" w:hAnsi="Times New Roman"/>
          <w:b/>
          <w:sz w:val="24"/>
          <w:szCs w:val="24"/>
        </w:rPr>
      </w:pPr>
      <w:r>
        <w:rPr>
          <w:rFonts w:ascii="Times New Roman" w:hAnsi="Times New Roman"/>
          <w:b/>
          <w:sz w:val="24"/>
          <w:szCs w:val="24"/>
        </w:rPr>
        <w:t xml:space="preserve">TOTAL </w:t>
      </w:r>
      <w:r>
        <w:rPr>
          <w:rFonts w:ascii="Times New Roman" w:hAnsi="Times New Roman"/>
          <w:b/>
          <w:sz w:val="24"/>
          <w:szCs w:val="24"/>
        </w:rPr>
        <w:tab/>
      </w:r>
      <w:r>
        <w:rPr>
          <w:rFonts w:ascii="Times New Roman" w:hAnsi="Times New Roman"/>
          <w:b/>
          <w:sz w:val="24"/>
          <w:szCs w:val="24"/>
        </w:rPr>
        <w:tab/>
        <w:t>88507.20</w:t>
      </w:r>
      <w:r>
        <w:rPr>
          <w:rFonts w:ascii="Times New Roman" w:hAnsi="Times New Roman"/>
          <w:b/>
          <w:sz w:val="24"/>
          <w:szCs w:val="24"/>
        </w:rPr>
        <w:tab/>
      </w:r>
      <w:r>
        <w:rPr>
          <w:rFonts w:ascii="Times New Roman" w:hAnsi="Times New Roman"/>
          <w:b/>
          <w:sz w:val="24"/>
          <w:szCs w:val="24"/>
        </w:rPr>
        <w:tab/>
        <w:t xml:space="preserve">     83117.65</w:t>
      </w:r>
      <w:r>
        <w:rPr>
          <w:rFonts w:ascii="Times New Roman" w:hAnsi="Times New Roman"/>
          <w:b/>
          <w:sz w:val="24"/>
          <w:szCs w:val="24"/>
        </w:rPr>
        <w:tab/>
      </w:r>
      <w:r>
        <w:rPr>
          <w:rFonts w:ascii="Times New Roman" w:hAnsi="Times New Roman"/>
          <w:b/>
          <w:sz w:val="24"/>
          <w:szCs w:val="24"/>
        </w:rPr>
        <w:tab/>
        <w:t xml:space="preserve">        5389.55 </w:t>
      </w:r>
    </w:p>
    <w:p w:rsidR="00391F29" w:rsidRDefault="00391F29" w:rsidP="00EB2DA4">
      <w:pPr>
        <w:pStyle w:val="ListParagraph"/>
        <w:jc w:val="both"/>
        <w:rPr>
          <w:rFonts w:ascii="Times New Roman" w:hAnsi="Times New Roman"/>
          <w:b/>
          <w:sz w:val="24"/>
          <w:szCs w:val="24"/>
        </w:rPr>
      </w:pPr>
    </w:p>
    <w:p w:rsidR="00CC0010" w:rsidRPr="00A72919" w:rsidRDefault="00391F29" w:rsidP="00A72919">
      <w:pPr>
        <w:pStyle w:val="ListParagraph"/>
        <w:jc w:val="both"/>
        <w:rPr>
          <w:rFonts w:ascii="Times New Roman" w:hAnsi="Times New Roman"/>
          <w:b/>
          <w:sz w:val="24"/>
          <w:szCs w:val="24"/>
        </w:rPr>
      </w:pPr>
      <w:r>
        <w:rPr>
          <w:rFonts w:ascii="Times New Roman" w:hAnsi="Times New Roman"/>
          <w:b/>
          <w:sz w:val="24"/>
          <w:szCs w:val="24"/>
        </w:rPr>
        <w:lastRenderedPageBreak/>
        <w:t>Against the projected surplus of 5389.55 MU, the DISCOMs have not proposed any sale of power and its pr</w:t>
      </w:r>
      <w:r w:rsidR="00660767">
        <w:rPr>
          <w:rFonts w:ascii="Times New Roman" w:hAnsi="Times New Roman"/>
          <w:b/>
          <w:sz w:val="24"/>
          <w:szCs w:val="24"/>
        </w:rPr>
        <w:t xml:space="preserve">ojected cost. </w:t>
      </w:r>
      <w:r w:rsidR="0086505A">
        <w:rPr>
          <w:rFonts w:ascii="Times New Roman" w:hAnsi="Times New Roman"/>
          <w:b/>
          <w:sz w:val="24"/>
          <w:szCs w:val="24"/>
        </w:rPr>
        <w:t xml:space="preserve">The DISCOMs have explained that </w:t>
      </w:r>
      <w:r w:rsidR="000341E9">
        <w:rPr>
          <w:rFonts w:ascii="Times New Roman" w:hAnsi="Times New Roman"/>
          <w:sz w:val="24"/>
          <w:szCs w:val="24"/>
        </w:rPr>
        <w:t>“w</w:t>
      </w:r>
      <w:r w:rsidR="000341E9" w:rsidRPr="000341E9">
        <w:rPr>
          <w:rFonts w:ascii="Times New Roman" w:hAnsi="Times New Roman"/>
          <w:sz w:val="24"/>
          <w:szCs w:val="24"/>
        </w:rPr>
        <w:t xml:space="preserve">hen there is surplus power available, the same can be sold if the price in the market at that point of time would cover up the cost of generation of power with some margin. </w:t>
      </w:r>
      <w:proofErr w:type="spellStart"/>
      <w:r w:rsidR="000341E9" w:rsidRPr="000341E9">
        <w:rPr>
          <w:rFonts w:ascii="Times New Roman" w:hAnsi="Times New Roman"/>
          <w:sz w:val="24"/>
          <w:szCs w:val="24"/>
        </w:rPr>
        <w:t>Other wise</w:t>
      </w:r>
      <w:proofErr w:type="spellEnd"/>
      <w:r w:rsidR="000341E9" w:rsidRPr="000341E9">
        <w:rPr>
          <w:rFonts w:ascii="Times New Roman" w:hAnsi="Times New Roman"/>
          <w:sz w:val="24"/>
          <w:szCs w:val="24"/>
        </w:rPr>
        <w:t xml:space="preserve">, it is better not to generate and </w:t>
      </w:r>
      <w:proofErr w:type="spellStart"/>
      <w:r w:rsidR="000341E9" w:rsidRPr="000341E9">
        <w:rPr>
          <w:rFonts w:ascii="Times New Roman" w:hAnsi="Times New Roman"/>
          <w:sz w:val="24"/>
          <w:szCs w:val="24"/>
        </w:rPr>
        <w:t>backdown</w:t>
      </w:r>
      <w:proofErr w:type="spellEnd"/>
      <w:r w:rsidR="000341E9" w:rsidRPr="000341E9">
        <w:rPr>
          <w:rFonts w:ascii="Times New Roman" w:hAnsi="Times New Roman"/>
          <w:sz w:val="24"/>
          <w:szCs w:val="24"/>
        </w:rPr>
        <w:t xml:space="preserve"> the plant. In the instances of deficit power, the same needs to be procured at the prevailing market </w:t>
      </w:r>
      <w:proofErr w:type="spellStart"/>
      <w:r w:rsidR="000341E9" w:rsidRPr="000341E9">
        <w:rPr>
          <w:rFonts w:ascii="Times New Roman" w:hAnsi="Times New Roman"/>
          <w:sz w:val="24"/>
          <w:szCs w:val="24"/>
        </w:rPr>
        <w:t>condition</w:t>
      </w:r>
      <w:r w:rsidR="000341E9">
        <w:rPr>
          <w:rFonts w:ascii="Times New Roman" w:hAnsi="Times New Roman"/>
          <w:sz w:val="24"/>
          <w:szCs w:val="24"/>
        </w:rPr>
        <w:t>s.”</w:t>
      </w:r>
      <w:r w:rsidR="000341E9">
        <w:rPr>
          <w:sz w:val="24"/>
          <w:szCs w:val="24"/>
        </w:rPr>
        <w:t></w:t>
      </w:r>
      <w:r w:rsidR="000341E9" w:rsidRPr="000341E9">
        <w:rPr>
          <w:rFonts w:ascii="Times New Roman" w:hAnsi="Times New Roman"/>
          <w:b/>
          <w:sz w:val="24"/>
          <w:szCs w:val="24"/>
        </w:rPr>
        <w:t>Experience</w:t>
      </w:r>
      <w:proofErr w:type="spellEnd"/>
      <w:r w:rsidR="000341E9">
        <w:rPr>
          <w:rFonts w:ascii="Times New Roman" w:hAnsi="Times New Roman"/>
          <w:sz w:val="24"/>
          <w:szCs w:val="24"/>
        </w:rPr>
        <w:t xml:space="preserve"> </w:t>
      </w:r>
      <w:r w:rsidR="000341E9" w:rsidRPr="000341E9">
        <w:rPr>
          <w:rFonts w:ascii="Times New Roman" w:hAnsi="Times New Roman"/>
          <w:b/>
          <w:sz w:val="24"/>
          <w:szCs w:val="24"/>
        </w:rPr>
        <w:t>confirms that the</w:t>
      </w:r>
      <w:r w:rsidR="000341E9">
        <w:rPr>
          <w:rFonts w:ascii="Times New Roman" w:hAnsi="Times New Roman"/>
          <w:sz w:val="24"/>
          <w:szCs w:val="24"/>
        </w:rPr>
        <w:t xml:space="preserve"> </w:t>
      </w:r>
      <w:r w:rsidR="000341E9" w:rsidRPr="000341E9">
        <w:rPr>
          <w:rFonts w:ascii="Times New Roman" w:hAnsi="Times New Roman"/>
          <w:b/>
          <w:sz w:val="24"/>
          <w:szCs w:val="24"/>
        </w:rPr>
        <w:t>DISCOMs</w:t>
      </w:r>
      <w:r w:rsidR="000341E9">
        <w:rPr>
          <w:rFonts w:ascii="Times New Roman" w:hAnsi="Times New Roman"/>
          <w:sz w:val="24"/>
          <w:szCs w:val="24"/>
        </w:rPr>
        <w:t xml:space="preserve"> </w:t>
      </w:r>
      <w:r w:rsidR="000341E9">
        <w:rPr>
          <w:rFonts w:ascii="Times New Roman" w:hAnsi="Times New Roman"/>
          <w:b/>
          <w:sz w:val="24"/>
          <w:szCs w:val="24"/>
        </w:rPr>
        <w:t xml:space="preserve">have not been able to sell surplus power, which is invariably with highest variable cost, over the years. </w:t>
      </w:r>
      <w:r w:rsidR="00660767">
        <w:rPr>
          <w:rFonts w:ascii="Times New Roman" w:hAnsi="Times New Roman"/>
          <w:b/>
          <w:sz w:val="24"/>
          <w:szCs w:val="24"/>
        </w:rPr>
        <w:t xml:space="preserve">On the contrary, </w:t>
      </w:r>
      <w:r w:rsidRPr="00660767">
        <w:rPr>
          <w:rFonts w:ascii="Times New Roman" w:hAnsi="Times New Roman"/>
          <w:b/>
          <w:sz w:val="24"/>
          <w:szCs w:val="24"/>
        </w:rPr>
        <w:t xml:space="preserve">they have projected need for short-term purchase to the tune of 421.09 MU for 2024-25. While SPDCL and EPDCL have shown a variable cost of Rs.5.16 per unit for short-term purchases, EPDCL has projected Rs.4.88 per unit. Since the DISCOMs have not projected any sale of surplus power, by implication, they would back down the projected surplus and pay fixed charges therefor. </w:t>
      </w:r>
      <w:r w:rsidR="00CC0010" w:rsidRPr="00660767">
        <w:rPr>
          <w:rFonts w:ascii="Times New Roman" w:hAnsi="Times New Roman"/>
          <w:b/>
          <w:sz w:val="24"/>
          <w:szCs w:val="24"/>
        </w:rPr>
        <w:t>With substantial variation in the projected costs o</w:t>
      </w:r>
      <w:r w:rsidR="00CC0010">
        <w:rPr>
          <w:rFonts w:ascii="Times New Roman" w:hAnsi="Times New Roman"/>
          <w:b/>
          <w:sz w:val="24"/>
          <w:szCs w:val="24"/>
        </w:rPr>
        <w:t>f short-term purchases</w:t>
      </w:r>
      <w:r w:rsidR="00CC0010" w:rsidRPr="00660767">
        <w:rPr>
          <w:rFonts w:ascii="Times New Roman" w:hAnsi="Times New Roman"/>
          <w:b/>
          <w:sz w:val="24"/>
          <w:szCs w:val="24"/>
        </w:rPr>
        <w:t xml:space="preserve"> for 2024-25, the basis for the projected costs per unit and variations between those costs per unit </w:t>
      </w:r>
      <w:r w:rsidR="00CC0010">
        <w:rPr>
          <w:rFonts w:ascii="Times New Roman" w:hAnsi="Times New Roman"/>
          <w:b/>
          <w:sz w:val="24"/>
          <w:szCs w:val="24"/>
        </w:rPr>
        <w:t xml:space="preserve">projected </w:t>
      </w:r>
      <w:r w:rsidR="00CC0010" w:rsidRPr="00660767">
        <w:rPr>
          <w:rFonts w:ascii="Times New Roman" w:hAnsi="Times New Roman"/>
          <w:b/>
          <w:sz w:val="24"/>
          <w:szCs w:val="24"/>
        </w:rPr>
        <w:t xml:space="preserve">need to be explained by the DISCOMs. </w:t>
      </w:r>
      <w:r w:rsidRPr="00A72919">
        <w:rPr>
          <w:rFonts w:ascii="Times New Roman" w:hAnsi="Times New Roman"/>
          <w:b/>
          <w:sz w:val="24"/>
          <w:szCs w:val="24"/>
        </w:rPr>
        <w:t xml:space="preserve">Since the DISCOMs are not showing payment of fixed charges separately for the power to be backed down, it implies that they have factored the fixed charges to be paid for backing down in the fixed charges projected to be paid for power purchase projected by them. </w:t>
      </w:r>
      <w:r w:rsidR="00E23F5C" w:rsidRPr="00A72919">
        <w:rPr>
          <w:rFonts w:ascii="Times New Roman" w:hAnsi="Times New Roman"/>
          <w:b/>
          <w:sz w:val="24"/>
          <w:szCs w:val="24"/>
        </w:rPr>
        <w:t>This practice is objectionable. They should show fixed costs to be paid for backing down the projected surplus power. Despite projection, materialisation of the surplus power may vary and as such, backing down it and paying fixed charges for the same may vary.  Therefore, based on actual surplus power and its backing down only, the DISCOMs have to pay fixed charges, but not factor fixed charges for backing down</w:t>
      </w:r>
      <w:r w:rsidR="0009070A">
        <w:rPr>
          <w:rFonts w:ascii="Times New Roman" w:hAnsi="Times New Roman"/>
          <w:b/>
          <w:sz w:val="24"/>
          <w:szCs w:val="24"/>
        </w:rPr>
        <w:t xml:space="preserve"> in advance</w:t>
      </w:r>
      <w:r w:rsidR="00E23F5C" w:rsidRPr="00A72919">
        <w:rPr>
          <w:rFonts w:ascii="Times New Roman" w:hAnsi="Times New Roman"/>
          <w:b/>
          <w:sz w:val="24"/>
          <w:szCs w:val="24"/>
        </w:rPr>
        <w:t xml:space="preserve"> in their projections of power purchase cost during </w:t>
      </w:r>
      <w:r w:rsidR="00CC0010" w:rsidRPr="00A72919">
        <w:rPr>
          <w:rFonts w:ascii="Times New Roman" w:hAnsi="Times New Roman"/>
          <w:b/>
          <w:sz w:val="24"/>
          <w:szCs w:val="24"/>
        </w:rPr>
        <w:t>2024-25.</w:t>
      </w:r>
      <w:r w:rsidR="00B658D9">
        <w:rPr>
          <w:rFonts w:ascii="Times New Roman" w:hAnsi="Times New Roman"/>
          <w:b/>
          <w:sz w:val="24"/>
          <w:szCs w:val="24"/>
        </w:rPr>
        <w:t xml:space="preserve"> Simi</w:t>
      </w:r>
      <w:r w:rsidR="00C45DDC">
        <w:rPr>
          <w:rFonts w:ascii="Times New Roman" w:hAnsi="Times New Roman"/>
          <w:b/>
          <w:sz w:val="24"/>
          <w:szCs w:val="24"/>
        </w:rPr>
        <w:t>l</w:t>
      </w:r>
      <w:r w:rsidR="00B658D9">
        <w:rPr>
          <w:rFonts w:ascii="Times New Roman" w:hAnsi="Times New Roman"/>
          <w:b/>
          <w:sz w:val="24"/>
          <w:szCs w:val="24"/>
        </w:rPr>
        <w:t xml:space="preserve">arly, </w:t>
      </w:r>
      <w:r w:rsidR="00F05F8F">
        <w:rPr>
          <w:rFonts w:ascii="Times New Roman" w:hAnsi="Times New Roman"/>
          <w:b/>
          <w:sz w:val="24"/>
          <w:szCs w:val="24"/>
        </w:rPr>
        <w:t>projection of payment of fixed charges proportionate to actual declaration of availability of power should be shown.</w:t>
      </w:r>
    </w:p>
    <w:p w:rsidR="00660767" w:rsidRDefault="00CC0010" w:rsidP="00660767">
      <w:pPr>
        <w:pStyle w:val="ListParagraph"/>
        <w:jc w:val="both"/>
        <w:rPr>
          <w:rFonts w:ascii="Times New Roman" w:hAnsi="Times New Roman"/>
          <w:b/>
          <w:sz w:val="24"/>
          <w:szCs w:val="24"/>
        </w:rPr>
      </w:pPr>
      <w:r>
        <w:rPr>
          <w:rFonts w:ascii="Times New Roman" w:hAnsi="Times New Roman"/>
          <w:b/>
          <w:sz w:val="24"/>
          <w:szCs w:val="24"/>
        </w:rPr>
        <w:t xml:space="preserve"> </w:t>
      </w:r>
    </w:p>
    <w:p w:rsidR="00660767" w:rsidRDefault="00660767" w:rsidP="00660767">
      <w:pPr>
        <w:pStyle w:val="ListParagraph"/>
        <w:numPr>
          <w:ilvl w:val="0"/>
          <w:numId w:val="1"/>
        </w:numPr>
        <w:jc w:val="both"/>
        <w:rPr>
          <w:rFonts w:ascii="Times New Roman" w:hAnsi="Times New Roman"/>
          <w:b/>
          <w:sz w:val="24"/>
          <w:szCs w:val="24"/>
        </w:rPr>
      </w:pPr>
      <w:r>
        <w:rPr>
          <w:rFonts w:ascii="Times New Roman" w:hAnsi="Times New Roman"/>
          <w:b/>
          <w:sz w:val="24"/>
          <w:szCs w:val="24"/>
        </w:rPr>
        <w:t>For the year 2023-24, the DISCOMs have estimated short-term purchases and their co</w:t>
      </w:r>
      <w:r w:rsidR="00AF3F65">
        <w:rPr>
          <w:rFonts w:ascii="Times New Roman" w:hAnsi="Times New Roman"/>
          <w:b/>
          <w:sz w:val="24"/>
          <w:szCs w:val="24"/>
        </w:rPr>
        <w:t>s</w:t>
      </w:r>
      <w:r>
        <w:rPr>
          <w:rFonts w:ascii="Times New Roman" w:hAnsi="Times New Roman"/>
          <w:b/>
          <w:sz w:val="24"/>
          <w:szCs w:val="24"/>
        </w:rPr>
        <w:t>ts as hereunder:</w:t>
      </w:r>
    </w:p>
    <w:p w:rsidR="005C0C2F" w:rsidRDefault="005C0C2F" w:rsidP="005C0C2F">
      <w:pPr>
        <w:pStyle w:val="ListParagraph"/>
        <w:jc w:val="both"/>
        <w:rPr>
          <w:rFonts w:ascii="Times New Roman" w:hAnsi="Times New Roman"/>
          <w:b/>
          <w:sz w:val="24"/>
          <w:szCs w:val="24"/>
        </w:rPr>
      </w:pPr>
    </w:p>
    <w:p w:rsidR="00660767" w:rsidRDefault="00660767" w:rsidP="00660767">
      <w:pPr>
        <w:pStyle w:val="ListParagraph"/>
        <w:jc w:val="both"/>
        <w:rPr>
          <w:rFonts w:ascii="Times New Roman" w:hAnsi="Times New Roman"/>
          <w:b/>
          <w:sz w:val="24"/>
          <w:szCs w:val="24"/>
        </w:rPr>
      </w:pPr>
    </w:p>
    <w:p w:rsidR="00660767" w:rsidRDefault="00186E57" w:rsidP="00660767">
      <w:pPr>
        <w:pStyle w:val="ListParagraph"/>
        <w:jc w:val="both"/>
        <w:rPr>
          <w:rFonts w:ascii="Times New Roman" w:hAnsi="Times New Roman"/>
          <w:b/>
          <w:sz w:val="24"/>
          <w:szCs w:val="24"/>
        </w:rPr>
      </w:pPr>
      <w:r>
        <w:rPr>
          <w:rFonts w:ascii="Times New Roman" w:hAnsi="Times New Roman"/>
          <w:b/>
          <w:sz w:val="24"/>
          <w:szCs w:val="24"/>
        </w:rPr>
        <w:t xml:space="preserve">             </w:t>
      </w:r>
      <w:r w:rsidR="00660767">
        <w:rPr>
          <w:rFonts w:ascii="Times New Roman" w:hAnsi="Times New Roman"/>
          <w:b/>
          <w:sz w:val="24"/>
          <w:szCs w:val="24"/>
        </w:rPr>
        <w:t xml:space="preserve">Purchases MU   Total amount </w:t>
      </w:r>
      <w:proofErr w:type="spellStart"/>
      <w:r w:rsidR="00660767">
        <w:rPr>
          <w:rFonts w:ascii="Times New Roman" w:hAnsi="Times New Roman"/>
          <w:b/>
          <w:sz w:val="24"/>
          <w:szCs w:val="24"/>
        </w:rPr>
        <w:t>Rs.crore</w:t>
      </w:r>
      <w:proofErr w:type="spellEnd"/>
      <w:r w:rsidR="00660767">
        <w:rPr>
          <w:rFonts w:ascii="Times New Roman" w:hAnsi="Times New Roman"/>
          <w:b/>
          <w:sz w:val="24"/>
          <w:szCs w:val="24"/>
        </w:rPr>
        <w:tab/>
        <w:t xml:space="preserve">Average </w:t>
      </w:r>
      <w:proofErr w:type="gramStart"/>
      <w:r w:rsidR="00660767">
        <w:rPr>
          <w:rFonts w:ascii="Times New Roman" w:hAnsi="Times New Roman"/>
          <w:b/>
          <w:sz w:val="24"/>
          <w:szCs w:val="24"/>
        </w:rPr>
        <w:t xml:space="preserve">cost  </w:t>
      </w:r>
      <w:proofErr w:type="spellStart"/>
      <w:r w:rsidR="00660767">
        <w:rPr>
          <w:rFonts w:ascii="Times New Roman" w:hAnsi="Times New Roman"/>
          <w:b/>
          <w:sz w:val="24"/>
          <w:szCs w:val="24"/>
        </w:rPr>
        <w:t>Rs</w:t>
      </w:r>
      <w:proofErr w:type="spellEnd"/>
      <w:proofErr w:type="gramEnd"/>
      <w:r w:rsidR="00660767">
        <w:rPr>
          <w:rFonts w:ascii="Times New Roman" w:hAnsi="Times New Roman"/>
          <w:b/>
          <w:sz w:val="24"/>
          <w:szCs w:val="24"/>
        </w:rPr>
        <w:t>. per unit</w:t>
      </w:r>
    </w:p>
    <w:p w:rsidR="0080464C" w:rsidRDefault="0080464C" w:rsidP="00660767">
      <w:pPr>
        <w:pStyle w:val="ListParagraph"/>
        <w:jc w:val="both"/>
        <w:rPr>
          <w:rFonts w:ascii="Times New Roman" w:hAnsi="Times New Roman"/>
          <w:b/>
          <w:sz w:val="24"/>
          <w:szCs w:val="24"/>
        </w:rPr>
      </w:pPr>
    </w:p>
    <w:p w:rsidR="00660767" w:rsidRDefault="00660767" w:rsidP="00660767">
      <w:pPr>
        <w:jc w:val="both"/>
        <w:rPr>
          <w:rFonts w:ascii="Times New Roman" w:hAnsi="Times New Roman"/>
          <w:b/>
          <w:sz w:val="24"/>
          <w:szCs w:val="24"/>
        </w:rPr>
      </w:pPr>
      <w:r>
        <w:rPr>
          <w:rFonts w:ascii="Times New Roman" w:hAnsi="Times New Roman"/>
          <w:b/>
          <w:sz w:val="24"/>
          <w:szCs w:val="24"/>
        </w:rPr>
        <w:t>SPDCL</w:t>
      </w:r>
      <w:r>
        <w:rPr>
          <w:rFonts w:ascii="Times New Roman" w:hAnsi="Times New Roman"/>
          <w:b/>
          <w:sz w:val="24"/>
          <w:szCs w:val="24"/>
        </w:rPr>
        <w:tab/>
        <w:t>2118.77</w:t>
      </w:r>
      <w:r w:rsidR="00043F9D">
        <w:rPr>
          <w:rFonts w:ascii="Times New Roman" w:hAnsi="Times New Roman"/>
          <w:b/>
          <w:sz w:val="24"/>
          <w:szCs w:val="24"/>
        </w:rPr>
        <w:tab/>
      </w:r>
      <w:r w:rsidR="00043F9D">
        <w:rPr>
          <w:rFonts w:ascii="Times New Roman" w:hAnsi="Times New Roman"/>
          <w:b/>
          <w:sz w:val="24"/>
          <w:szCs w:val="24"/>
        </w:rPr>
        <w:tab/>
      </w:r>
      <w:r w:rsidR="00043F9D">
        <w:rPr>
          <w:rFonts w:ascii="Times New Roman" w:hAnsi="Times New Roman"/>
          <w:b/>
          <w:sz w:val="24"/>
          <w:szCs w:val="24"/>
        </w:rPr>
        <w:tab/>
      </w:r>
      <w:r w:rsidR="00043F9D">
        <w:rPr>
          <w:rFonts w:ascii="Times New Roman" w:hAnsi="Times New Roman"/>
          <w:b/>
          <w:sz w:val="24"/>
          <w:szCs w:val="24"/>
        </w:rPr>
        <w:tab/>
      </w:r>
      <w:r w:rsidR="00043F9D">
        <w:rPr>
          <w:rFonts w:ascii="Times New Roman" w:hAnsi="Times New Roman"/>
          <w:b/>
          <w:sz w:val="24"/>
          <w:szCs w:val="24"/>
        </w:rPr>
        <w:tab/>
      </w:r>
      <w:r w:rsidR="00043F9D">
        <w:rPr>
          <w:rFonts w:ascii="Times New Roman" w:hAnsi="Times New Roman"/>
          <w:b/>
          <w:sz w:val="24"/>
          <w:szCs w:val="24"/>
        </w:rPr>
        <w:tab/>
      </w:r>
    </w:p>
    <w:p w:rsidR="00043F9D" w:rsidRDefault="0080464C" w:rsidP="00660767">
      <w:pPr>
        <w:jc w:val="both"/>
        <w:rPr>
          <w:rFonts w:ascii="Times New Roman" w:hAnsi="Times New Roman"/>
          <w:b/>
          <w:sz w:val="24"/>
          <w:szCs w:val="24"/>
        </w:rPr>
      </w:pPr>
      <w:r>
        <w:rPr>
          <w:rFonts w:ascii="Times New Roman" w:hAnsi="Times New Roman"/>
          <w:b/>
          <w:sz w:val="24"/>
          <w:szCs w:val="24"/>
        </w:rPr>
        <w:t>EPDCL</w:t>
      </w:r>
      <w:r w:rsidR="00043F9D">
        <w:rPr>
          <w:rFonts w:ascii="Times New Roman" w:hAnsi="Times New Roman"/>
          <w:b/>
          <w:sz w:val="24"/>
          <w:szCs w:val="24"/>
        </w:rPr>
        <w:tab/>
        <w:t>2596.30</w:t>
      </w:r>
      <w:r w:rsidR="00043F9D">
        <w:rPr>
          <w:rFonts w:ascii="Times New Roman" w:hAnsi="Times New Roman"/>
          <w:b/>
          <w:sz w:val="24"/>
          <w:szCs w:val="24"/>
        </w:rPr>
        <w:tab/>
      </w:r>
      <w:r w:rsidR="00043F9D">
        <w:rPr>
          <w:rFonts w:ascii="Times New Roman" w:hAnsi="Times New Roman"/>
          <w:b/>
          <w:sz w:val="24"/>
          <w:szCs w:val="24"/>
        </w:rPr>
        <w:tab/>
        <w:t>2609.06</w:t>
      </w:r>
      <w:r w:rsidR="00043F9D">
        <w:rPr>
          <w:rFonts w:ascii="Times New Roman" w:hAnsi="Times New Roman"/>
          <w:b/>
          <w:sz w:val="24"/>
          <w:szCs w:val="24"/>
        </w:rPr>
        <w:tab/>
      </w:r>
      <w:r w:rsidR="00043F9D">
        <w:rPr>
          <w:rFonts w:ascii="Times New Roman" w:hAnsi="Times New Roman"/>
          <w:b/>
          <w:sz w:val="24"/>
          <w:szCs w:val="24"/>
        </w:rPr>
        <w:tab/>
      </w:r>
      <w:r w:rsidR="00043F9D">
        <w:rPr>
          <w:rFonts w:ascii="Times New Roman" w:hAnsi="Times New Roman"/>
          <w:b/>
          <w:sz w:val="24"/>
          <w:szCs w:val="24"/>
        </w:rPr>
        <w:tab/>
        <w:t>8.02</w:t>
      </w:r>
    </w:p>
    <w:p w:rsidR="00043F9D" w:rsidRDefault="00043F9D" w:rsidP="00660767">
      <w:pPr>
        <w:jc w:val="both"/>
        <w:rPr>
          <w:rFonts w:ascii="Times New Roman" w:hAnsi="Times New Roman"/>
          <w:b/>
          <w:sz w:val="24"/>
          <w:szCs w:val="24"/>
        </w:rPr>
      </w:pPr>
      <w:r>
        <w:rPr>
          <w:rFonts w:ascii="Times New Roman" w:hAnsi="Times New Roman"/>
          <w:b/>
          <w:sz w:val="24"/>
          <w:szCs w:val="24"/>
        </w:rPr>
        <w:t>CPDCL</w:t>
      </w:r>
      <w:r>
        <w:rPr>
          <w:rFonts w:ascii="Times New Roman" w:hAnsi="Times New Roman"/>
          <w:b/>
          <w:sz w:val="24"/>
          <w:szCs w:val="24"/>
        </w:rPr>
        <w:tab/>
        <w:t>1506.37</w:t>
      </w:r>
      <w:r>
        <w:rPr>
          <w:rFonts w:ascii="Times New Roman" w:hAnsi="Times New Roman"/>
          <w:b/>
          <w:sz w:val="24"/>
          <w:szCs w:val="24"/>
        </w:rPr>
        <w:tab/>
      </w:r>
      <w:r>
        <w:rPr>
          <w:rFonts w:ascii="Times New Roman" w:hAnsi="Times New Roman"/>
          <w:b/>
          <w:sz w:val="24"/>
          <w:szCs w:val="24"/>
        </w:rPr>
        <w:tab/>
        <w:t>1207.78</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8.01</w:t>
      </w:r>
    </w:p>
    <w:p w:rsidR="0063764B" w:rsidRDefault="0063764B" w:rsidP="00660767">
      <w:pPr>
        <w:jc w:val="both"/>
        <w:rPr>
          <w:rFonts w:ascii="Times New Roman" w:hAnsi="Times New Roman"/>
          <w:b/>
          <w:sz w:val="24"/>
          <w:szCs w:val="24"/>
        </w:rPr>
      </w:pPr>
    </w:p>
    <w:p w:rsidR="0063764B" w:rsidRDefault="0063764B" w:rsidP="00660767">
      <w:pPr>
        <w:jc w:val="both"/>
        <w:rPr>
          <w:rFonts w:ascii="Times New Roman" w:hAnsi="Times New Roman"/>
          <w:b/>
          <w:sz w:val="24"/>
          <w:szCs w:val="24"/>
        </w:rPr>
      </w:pPr>
      <w:r>
        <w:rPr>
          <w:rFonts w:ascii="Times New Roman" w:hAnsi="Times New Roman"/>
          <w:b/>
          <w:sz w:val="24"/>
          <w:szCs w:val="24"/>
        </w:rPr>
        <w:t>TOTL            6221.44</w:t>
      </w:r>
    </w:p>
    <w:p w:rsidR="00C8399D" w:rsidRDefault="00C8399D" w:rsidP="00660767">
      <w:pPr>
        <w:jc w:val="both"/>
        <w:rPr>
          <w:rFonts w:ascii="Times New Roman" w:hAnsi="Times New Roman"/>
          <w:b/>
          <w:sz w:val="24"/>
          <w:szCs w:val="24"/>
        </w:rPr>
      </w:pPr>
    </w:p>
    <w:p w:rsidR="00C8399D" w:rsidRPr="00660767" w:rsidRDefault="00C8399D" w:rsidP="00660767">
      <w:pPr>
        <w:jc w:val="both"/>
        <w:rPr>
          <w:rFonts w:ascii="Times New Roman" w:hAnsi="Times New Roman"/>
          <w:b/>
          <w:sz w:val="24"/>
          <w:szCs w:val="24"/>
        </w:rPr>
      </w:pPr>
      <w:r>
        <w:rPr>
          <w:rFonts w:ascii="Times New Roman" w:hAnsi="Times New Roman"/>
          <w:b/>
          <w:sz w:val="24"/>
          <w:szCs w:val="24"/>
        </w:rPr>
        <w:t>SPDCL has not given the projected total cost for short-term purchases and the average cost per unit.</w:t>
      </w:r>
    </w:p>
    <w:p w:rsidR="00391F29" w:rsidRDefault="00391F29" w:rsidP="00EB2DA4">
      <w:pPr>
        <w:pStyle w:val="ListParagraph"/>
        <w:jc w:val="both"/>
        <w:rPr>
          <w:rFonts w:ascii="Times New Roman" w:hAnsi="Times New Roman"/>
          <w:b/>
          <w:sz w:val="24"/>
          <w:szCs w:val="24"/>
        </w:rPr>
      </w:pPr>
    </w:p>
    <w:p w:rsidR="00391F29" w:rsidRDefault="00391F29" w:rsidP="00391F29">
      <w:pPr>
        <w:pStyle w:val="ListParagraph"/>
        <w:numPr>
          <w:ilvl w:val="0"/>
          <w:numId w:val="1"/>
        </w:numPr>
        <w:jc w:val="both"/>
        <w:rPr>
          <w:rFonts w:ascii="Times New Roman" w:hAnsi="Times New Roman"/>
          <w:b/>
          <w:sz w:val="24"/>
          <w:szCs w:val="24"/>
        </w:rPr>
      </w:pPr>
      <w:r>
        <w:rPr>
          <w:rFonts w:ascii="Times New Roman" w:hAnsi="Times New Roman"/>
          <w:b/>
          <w:sz w:val="24"/>
          <w:szCs w:val="24"/>
        </w:rPr>
        <w:t>The average cost of service</w:t>
      </w:r>
      <w:r w:rsidR="00660767">
        <w:rPr>
          <w:rFonts w:ascii="Times New Roman" w:hAnsi="Times New Roman"/>
          <w:b/>
          <w:sz w:val="24"/>
          <w:szCs w:val="24"/>
        </w:rPr>
        <w:t xml:space="preserve"> and revised </w:t>
      </w:r>
      <w:proofErr w:type="spellStart"/>
      <w:r w:rsidR="00660767">
        <w:rPr>
          <w:rFonts w:ascii="Times New Roman" w:hAnsi="Times New Roman"/>
          <w:b/>
          <w:sz w:val="24"/>
          <w:szCs w:val="24"/>
        </w:rPr>
        <w:t>CoS</w:t>
      </w:r>
      <w:proofErr w:type="spellEnd"/>
      <w:r>
        <w:rPr>
          <w:rFonts w:ascii="Times New Roman" w:hAnsi="Times New Roman"/>
          <w:b/>
          <w:sz w:val="24"/>
          <w:szCs w:val="24"/>
        </w:rPr>
        <w:t xml:space="preserve"> for the yea</w:t>
      </w:r>
      <w:r w:rsidR="00660767">
        <w:rPr>
          <w:rFonts w:ascii="Times New Roman" w:hAnsi="Times New Roman"/>
          <w:b/>
          <w:sz w:val="24"/>
          <w:szCs w:val="24"/>
        </w:rPr>
        <w:t xml:space="preserve">r 2023-24 and </w:t>
      </w:r>
      <w:r>
        <w:rPr>
          <w:rFonts w:ascii="Times New Roman" w:hAnsi="Times New Roman"/>
          <w:b/>
          <w:sz w:val="24"/>
          <w:szCs w:val="24"/>
        </w:rPr>
        <w:t xml:space="preserve"> </w:t>
      </w:r>
      <w:r w:rsidR="0063764B">
        <w:rPr>
          <w:rFonts w:ascii="Times New Roman" w:hAnsi="Times New Roman"/>
          <w:b/>
          <w:sz w:val="24"/>
          <w:szCs w:val="24"/>
        </w:rPr>
        <w:t xml:space="preserve">projected </w:t>
      </w:r>
      <w:proofErr w:type="spellStart"/>
      <w:r>
        <w:rPr>
          <w:rFonts w:ascii="Times New Roman" w:hAnsi="Times New Roman"/>
          <w:b/>
          <w:sz w:val="24"/>
          <w:szCs w:val="24"/>
        </w:rPr>
        <w:t>CoS</w:t>
      </w:r>
      <w:proofErr w:type="spellEnd"/>
      <w:r>
        <w:rPr>
          <w:rFonts w:ascii="Times New Roman" w:hAnsi="Times New Roman"/>
          <w:b/>
          <w:sz w:val="24"/>
          <w:szCs w:val="24"/>
        </w:rPr>
        <w:t xml:space="preserve"> for 2024-25 the DISCOMs have shown as hereunder</w:t>
      </w:r>
      <w:r w:rsidR="00CF03E8">
        <w:rPr>
          <w:rFonts w:ascii="Times New Roman" w:hAnsi="Times New Roman"/>
          <w:b/>
          <w:sz w:val="24"/>
          <w:szCs w:val="24"/>
        </w:rPr>
        <w:t xml:space="preserve"> (</w:t>
      </w:r>
      <w:proofErr w:type="spellStart"/>
      <w:r w:rsidR="00CF03E8">
        <w:rPr>
          <w:rFonts w:ascii="Times New Roman" w:hAnsi="Times New Roman"/>
          <w:b/>
          <w:sz w:val="24"/>
          <w:szCs w:val="24"/>
        </w:rPr>
        <w:t>Rs</w:t>
      </w:r>
      <w:proofErr w:type="spellEnd"/>
      <w:r w:rsidR="00CF03E8">
        <w:rPr>
          <w:rFonts w:ascii="Times New Roman" w:hAnsi="Times New Roman"/>
          <w:b/>
          <w:sz w:val="24"/>
          <w:szCs w:val="24"/>
        </w:rPr>
        <w:t>. pe</w:t>
      </w:r>
      <w:r w:rsidR="00660767">
        <w:rPr>
          <w:rFonts w:ascii="Times New Roman" w:hAnsi="Times New Roman"/>
          <w:b/>
          <w:sz w:val="24"/>
          <w:szCs w:val="24"/>
        </w:rPr>
        <w:t>r unit)</w:t>
      </w:r>
      <w:r>
        <w:rPr>
          <w:rFonts w:ascii="Times New Roman" w:hAnsi="Times New Roman"/>
          <w:b/>
          <w:sz w:val="24"/>
          <w:szCs w:val="24"/>
        </w:rPr>
        <w:t>:</w:t>
      </w:r>
    </w:p>
    <w:p w:rsidR="00660767" w:rsidRDefault="00660767" w:rsidP="00660767">
      <w:pPr>
        <w:pStyle w:val="ListParagraph"/>
        <w:jc w:val="both"/>
        <w:rPr>
          <w:rFonts w:ascii="Times New Roman" w:hAnsi="Times New Roman"/>
          <w:b/>
          <w:sz w:val="24"/>
          <w:szCs w:val="24"/>
        </w:rPr>
      </w:pPr>
    </w:p>
    <w:p w:rsidR="006A4EAD" w:rsidRDefault="00660767" w:rsidP="00660767">
      <w:pPr>
        <w:jc w:val="both"/>
        <w:rPr>
          <w:rFonts w:ascii="Times New Roman" w:hAnsi="Times New Roman"/>
          <w:b/>
          <w:sz w:val="24"/>
          <w:szCs w:val="24"/>
        </w:rPr>
      </w:pPr>
      <w:r>
        <w:rPr>
          <w:rFonts w:ascii="Times New Roman" w:hAnsi="Times New Roman"/>
          <w:b/>
          <w:sz w:val="24"/>
          <w:szCs w:val="24"/>
        </w:rPr>
        <w:t xml:space="preserve">                                  Approved      Estimated for 2023-24              Projected for 2024-25 </w:t>
      </w:r>
    </w:p>
    <w:p w:rsidR="00660767" w:rsidRDefault="00660767" w:rsidP="00660767">
      <w:pPr>
        <w:jc w:val="both"/>
        <w:rPr>
          <w:rFonts w:ascii="Times New Roman" w:hAnsi="Times New Roman"/>
          <w:b/>
          <w:sz w:val="24"/>
          <w:szCs w:val="24"/>
        </w:rPr>
      </w:pPr>
      <w:r>
        <w:rPr>
          <w:rFonts w:ascii="Times New Roman" w:hAnsi="Times New Roman"/>
          <w:b/>
          <w:sz w:val="24"/>
          <w:szCs w:val="24"/>
        </w:rPr>
        <w:t xml:space="preserve"> </w:t>
      </w:r>
    </w:p>
    <w:p w:rsidR="00660767" w:rsidRDefault="00660767" w:rsidP="00660767">
      <w:pPr>
        <w:jc w:val="both"/>
        <w:rPr>
          <w:rFonts w:ascii="Times New Roman" w:hAnsi="Times New Roman"/>
          <w:b/>
          <w:sz w:val="24"/>
          <w:szCs w:val="24"/>
        </w:rPr>
      </w:pPr>
      <w:r>
        <w:rPr>
          <w:rFonts w:ascii="Times New Roman" w:hAnsi="Times New Roman"/>
          <w:b/>
          <w:sz w:val="24"/>
          <w:szCs w:val="24"/>
        </w:rPr>
        <w:t>SPDCL</w:t>
      </w:r>
      <w:r>
        <w:rPr>
          <w:rFonts w:ascii="Times New Roman" w:hAnsi="Times New Roman"/>
          <w:b/>
          <w:sz w:val="24"/>
          <w:szCs w:val="24"/>
        </w:rPr>
        <w:tab/>
      </w:r>
      <w:r>
        <w:rPr>
          <w:rFonts w:ascii="Times New Roman" w:hAnsi="Times New Roman"/>
          <w:b/>
          <w:sz w:val="24"/>
          <w:szCs w:val="24"/>
        </w:rPr>
        <w:tab/>
        <w:t>7.53</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8.29</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7.07</w:t>
      </w:r>
    </w:p>
    <w:p w:rsidR="00660767" w:rsidRDefault="00660767" w:rsidP="00660767">
      <w:pPr>
        <w:jc w:val="both"/>
        <w:rPr>
          <w:rFonts w:ascii="Times New Roman" w:hAnsi="Times New Roman"/>
          <w:b/>
          <w:sz w:val="24"/>
          <w:szCs w:val="24"/>
        </w:rPr>
      </w:pPr>
      <w:r>
        <w:rPr>
          <w:rFonts w:ascii="Times New Roman" w:hAnsi="Times New Roman"/>
          <w:b/>
          <w:sz w:val="24"/>
          <w:szCs w:val="24"/>
        </w:rPr>
        <w:t>EPDCL</w:t>
      </w:r>
      <w:r>
        <w:rPr>
          <w:rFonts w:ascii="Times New Roman" w:hAnsi="Times New Roman"/>
          <w:b/>
          <w:sz w:val="24"/>
          <w:szCs w:val="24"/>
        </w:rPr>
        <w:tab/>
      </w:r>
      <w:r>
        <w:rPr>
          <w:rFonts w:ascii="Times New Roman" w:hAnsi="Times New Roman"/>
          <w:b/>
          <w:sz w:val="24"/>
          <w:szCs w:val="24"/>
        </w:rPr>
        <w:tab/>
        <w:t>6.81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7.72</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7.09</w:t>
      </w:r>
    </w:p>
    <w:p w:rsidR="0063764B" w:rsidRDefault="00660767" w:rsidP="00660767">
      <w:pPr>
        <w:jc w:val="both"/>
        <w:rPr>
          <w:rFonts w:ascii="Times New Roman" w:hAnsi="Times New Roman"/>
          <w:b/>
          <w:sz w:val="24"/>
          <w:szCs w:val="24"/>
        </w:rPr>
      </w:pPr>
      <w:r>
        <w:rPr>
          <w:rFonts w:ascii="Times New Roman" w:hAnsi="Times New Roman"/>
          <w:b/>
          <w:sz w:val="24"/>
          <w:szCs w:val="24"/>
        </w:rPr>
        <w:t>CPDCL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8.52</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7.86  </w:t>
      </w:r>
    </w:p>
    <w:p w:rsidR="0063764B" w:rsidRDefault="0063764B" w:rsidP="00660767">
      <w:pPr>
        <w:jc w:val="both"/>
        <w:rPr>
          <w:rFonts w:ascii="Times New Roman" w:hAnsi="Times New Roman"/>
          <w:b/>
          <w:sz w:val="24"/>
          <w:szCs w:val="24"/>
        </w:rPr>
      </w:pPr>
    </w:p>
    <w:p w:rsidR="006905A4" w:rsidRDefault="0063764B" w:rsidP="006905A4">
      <w:pPr>
        <w:jc w:val="both"/>
        <w:rPr>
          <w:rFonts w:ascii="Times New Roman" w:hAnsi="Times New Roman"/>
          <w:b/>
          <w:sz w:val="24"/>
          <w:szCs w:val="24"/>
        </w:rPr>
      </w:pPr>
      <w:r>
        <w:rPr>
          <w:rFonts w:ascii="Times New Roman" w:hAnsi="Times New Roman"/>
          <w:b/>
          <w:sz w:val="24"/>
          <w:szCs w:val="24"/>
        </w:rPr>
        <w:lastRenderedPageBreak/>
        <w:t>Compared to the average costs of service approved by the Commission for 2023-24, the revised costs are higher mainly due to short-term purchases to the tune of 6221 MU at an average cost of Rs.8.01 per unit. Compared to the estimated (revised)</w:t>
      </w:r>
      <w:r w:rsidR="00373951">
        <w:rPr>
          <w:rFonts w:ascii="Times New Roman" w:hAnsi="Times New Roman"/>
          <w:b/>
          <w:sz w:val="24"/>
          <w:szCs w:val="24"/>
        </w:rPr>
        <w:t xml:space="preserve"> costs of service</w:t>
      </w:r>
      <w:r>
        <w:rPr>
          <w:rFonts w:ascii="Times New Roman" w:hAnsi="Times New Roman"/>
          <w:b/>
          <w:sz w:val="24"/>
          <w:szCs w:val="24"/>
        </w:rPr>
        <w:t xml:space="preserve"> for 2023-24, the projected costs of service for 2024-25 are lesser, but higher than the costs of service originally approved</w:t>
      </w:r>
      <w:r w:rsidR="00DC69EF">
        <w:rPr>
          <w:rFonts w:ascii="Times New Roman" w:hAnsi="Times New Roman"/>
          <w:b/>
          <w:sz w:val="24"/>
          <w:szCs w:val="24"/>
        </w:rPr>
        <w:t xml:space="preserve"> by the Commission for 2023-24. </w:t>
      </w:r>
      <w:r w:rsidR="00AF3F65">
        <w:rPr>
          <w:rFonts w:ascii="Times New Roman" w:hAnsi="Times New Roman"/>
          <w:b/>
          <w:sz w:val="24"/>
          <w:szCs w:val="24"/>
        </w:rPr>
        <w:t>Compared to the huge quantum of short-term purchase of power of 6221 MU for 2023-24, the projected short-term purchase of 421 MU naturally leads to projection of relatively lesser cost of service.  Against the projected availability o</w:t>
      </w:r>
      <w:r w:rsidR="007F4048">
        <w:rPr>
          <w:rFonts w:ascii="Times New Roman" w:hAnsi="Times New Roman"/>
          <w:b/>
          <w:sz w:val="24"/>
          <w:szCs w:val="24"/>
        </w:rPr>
        <w:t>f surplus power for</w:t>
      </w:r>
      <w:r w:rsidR="002418D1">
        <w:rPr>
          <w:rFonts w:ascii="Times New Roman" w:hAnsi="Times New Roman"/>
          <w:b/>
          <w:sz w:val="24"/>
          <w:szCs w:val="24"/>
        </w:rPr>
        <w:t xml:space="preserve"> 2023-24 of 12792 MU</w:t>
      </w:r>
      <w:r w:rsidR="007F4048">
        <w:rPr>
          <w:rFonts w:ascii="Times New Roman" w:hAnsi="Times New Roman"/>
          <w:b/>
          <w:sz w:val="24"/>
          <w:szCs w:val="24"/>
        </w:rPr>
        <w:t xml:space="preserve">, the DISCOMs have </w:t>
      </w:r>
      <w:r w:rsidR="00E613E9">
        <w:rPr>
          <w:rFonts w:ascii="Times New Roman" w:hAnsi="Times New Roman"/>
          <w:b/>
          <w:sz w:val="24"/>
          <w:szCs w:val="24"/>
        </w:rPr>
        <w:t>revised short-term purchases to an abnormal quantum of 6221 MU.  Now, against the projected availability of surplus power of 5389.55 MU</w:t>
      </w:r>
      <w:r w:rsidR="00660767">
        <w:rPr>
          <w:rFonts w:ascii="Times New Roman" w:hAnsi="Times New Roman"/>
          <w:b/>
          <w:sz w:val="24"/>
          <w:szCs w:val="24"/>
        </w:rPr>
        <w:t xml:space="preserve"> </w:t>
      </w:r>
      <w:r w:rsidR="0049675B">
        <w:rPr>
          <w:rFonts w:ascii="Times New Roman" w:hAnsi="Times New Roman"/>
          <w:b/>
          <w:sz w:val="24"/>
          <w:szCs w:val="24"/>
        </w:rPr>
        <w:t>for 2024-</w:t>
      </w:r>
      <w:r w:rsidR="00E613E9">
        <w:rPr>
          <w:rFonts w:ascii="Times New Roman" w:hAnsi="Times New Roman"/>
          <w:b/>
          <w:sz w:val="24"/>
          <w:szCs w:val="24"/>
        </w:rPr>
        <w:t>25, the DISCOMs</w:t>
      </w:r>
      <w:r w:rsidR="00190A3B">
        <w:rPr>
          <w:rFonts w:ascii="Times New Roman" w:hAnsi="Times New Roman"/>
          <w:b/>
          <w:sz w:val="24"/>
          <w:szCs w:val="24"/>
        </w:rPr>
        <w:t xml:space="preserve"> </w:t>
      </w:r>
      <w:r w:rsidR="00363A57">
        <w:rPr>
          <w:rFonts w:ascii="Times New Roman" w:hAnsi="Times New Roman"/>
          <w:b/>
          <w:sz w:val="24"/>
          <w:szCs w:val="24"/>
        </w:rPr>
        <w:t xml:space="preserve">have </w:t>
      </w:r>
      <w:r w:rsidR="00190A3B">
        <w:rPr>
          <w:rFonts w:ascii="Times New Roman" w:hAnsi="Times New Roman"/>
          <w:b/>
          <w:sz w:val="24"/>
          <w:szCs w:val="24"/>
        </w:rPr>
        <w:t>projected requirement of short-</w:t>
      </w:r>
      <w:r w:rsidR="00E613E9">
        <w:rPr>
          <w:rFonts w:ascii="Times New Roman" w:hAnsi="Times New Roman"/>
          <w:b/>
          <w:sz w:val="24"/>
          <w:szCs w:val="24"/>
        </w:rPr>
        <w:t>term purchase</w:t>
      </w:r>
      <w:r w:rsidR="00657CB3">
        <w:rPr>
          <w:rFonts w:ascii="Times New Roman" w:hAnsi="Times New Roman"/>
          <w:b/>
          <w:sz w:val="24"/>
          <w:szCs w:val="24"/>
        </w:rPr>
        <w:t>s</w:t>
      </w:r>
      <w:r w:rsidR="00E613E9">
        <w:rPr>
          <w:rFonts w:ascii="Times New Roman" w:hAnsi="Times New Roman"/>
          <w:b/>
          <w:sz w:val="24"/>
          <w:szCs w:val="24"/>
        </w:rPr>
        <w:t xml:space="preserve"> of just 421 MU. </w:t>
      </w:r>
      <w:r w:rsidR="00A10295">
        <w:rPr>
          <w:rFonts w:ascii="Times New Roman" w:hAnsi="Times New Roman"/>
          <w:b/>
          <w:sz w:val="24"/>
          <w:szCs w:val="24"/>
        </w:rPr>
        <w:t xml:space="preserve">Going by the current FY’s trend, if short-term purchases increase abnormally for 2024-25, </w:t>
      </w:r>
      <w:r w:rsidR="001F6C78">
        <w:rPr>
          <w:rFonts w:ascii="Times New Roman" w:hAnsi="Times New Roman"/>
          <w:b/>
          <w:sz w:val="24"/>
          <w:szCs w:val="24"/>
        </w:rPr>
        <w:t>power purchase costs, costs of service and revenue gaps of the DISCOMs would follow suit, leading to collection of Re.0.40 per unit per month under FPPCA and further true-up claims</w:t>
      </w:r>
      <w:r w:rsidR="00660767">
        <w:rPr>
          <w:rFonts w:ascii="Times New Roman" w:hAnsi="Times New Roman"/>
          <w:b/>
          <w:sz w:val="24"/>
          <w:szCs w:val="24"/>
        </w:rPr>
        <w:t xml:space="preserve"> </w:t>
      </w:r>
      <w:r w:rsidR="001F6C78">
        <w:rPr>
          <w:rFonts w:ascii="Times New Roman" w:hAnsi="Times New Roman"/>
          <w:b/>
          <w:sz w:val="24"/>
          <w:szCs w:val="24"/>
        </w:rPr>
        <w:t>for the same FY later.</w:t>
      </w:r>
    </w:p>
    <w:p w:rsidR="006905A4" w:rsidRDefault="006905A4" w:rsidP="006905A4">
      <w:pPr>
        <w:jc w:val="both"/>
        <w:rPr>
          <w:rFonts w:ascii="Times New Roman" w:hAnsi="Times New Roman"/>
          <w:b/>
          <w:sz w:val="24"/>
          <w:szCs w:val="24"/>
        </w:rPr>
      </w:pPr>
    </w:p>
    <w:p w:rsidR="006905A4" w:rsidRPr="006905A4" w:rsidRDefault="006905A4" w:rsidP="006905A4">
      <w:pPr>
        <w:pStyle w:val="ListParagraph"/>
        <w:numPr>
          <w:ilvl w:val="0"/>
          <w:numId w:val="1"/>
        </w:numPr>
        <w:jc w:val="both"/>
        <w:rPr>
          <w:rFonts w:ascii="Times New Roman" w:hAnsi="Times New Roman"/>
          <w:b/>
          <w:sz w:val="24"/>
          <w:szCs w:val="24"/>
        </w:rPr>
      </w:pPr>
      <w:r w:rsidRPr="006905A4">
        <w:rPr>
          <w:rFonts w:ascii="Times New Roman" w:hAnsi="Times New Roman"/>
          <w:b/>
          <w:sz w:val="24"/>
          <w:szCs w:val="24"/>
        </w:rPr>
        <w:t xml:space="preserve">The three DISCOMS have shown subsidy due up to September, 2023, from the </w:t>
      </w:r>
      <w:proofErr w:type="spellStart"/>
      <w:r w:rsidRPr="006905A4">
        <w:rPr>
          <w:rFonts w:ascii="Times New Roman" w:hAnsi="Times New Roman"/>
          <w:b/>
          <w:sz w:val="24"/>
          <w:szCs w:val="24"/>
        </w:rPr>
        <w:t>GoAP</w:t>
      </w:r>
      <w:proofErr w:type="spellEnd"/>
      <w:r w:rsidRPr="006905A4">
        <w:rPr>
          <w:rFonts w:ascii="Times New Roman" w:hAnsi="Times New Roman"/>
          <w:b/>
          <w:sz w:val="24"/>
          <w:szCs w:val="24"/>
        </w:rPr>
        <w:t xml:space="preserve"> as hereunder :</w:t>
      </w:r>
    </w:p>
    <w:p w:rsidR="006905A4" w:rsidRPr="001B6394" w:rsidRDefault="006905A4" w:rsidP="006905A4">
      <w:pPr>
        <w:pStyle w:val="ListParagraph"/>
        <w:rPr>
          <w:rFonts w:ascii="Times New Roman" w:hAnsi="Times New Roman"/>
          <w:b/>
          <w:sz w:val="24"/>
          <w:szCs w:val="24"/>
        </w:rPr>
      </w:pPr>
    </w:p>
    <w:p w:rsidR="006905A4" w:rsidRDefault="006905A4" w:rsidP="006905A4">
      <w:pPr>
        <w:pStyle w:val="ListParagraph"/>
        <w:jc w:val="both"/>
        <w:rPr>
          <w:rFonts w:ascii="Times New Roman" w:hAnsi="Times New Roman"/>
          <w:b/>
          <w:sz w:val="24"/>
          <w:szCs w:val="24"/>
        </w:rPr>
      </w:pPr>
      <w:proofErr w:type="gramStart"/>
      <w:r>
        <w:rPr>
          <w:rFonts w:ascii="Times New Roman" w:hAnsi="Times New Roman"/>
          <w:b/>
          <w:sz w:val="24"/>
          <w:szCs w:val="24"/>
        </w:rPr>
        <w:t>SPDCL  Rs.15802.37</w:t>
      </w:r>
      <w:proofErr w:type="gramEnd"/>
      <w:r>
        <w:rPr>
          <w:rFonts w:ascii="Times New Roman" w:hAnsi="Times New Roman"/>
          <w:b/>
          <w:sz w:val="24"/>
          <w:szCs w:val="24"/>
        </w:rPr>
        <w:t xml:space="preserve"> </w:t>
      </w:r>
      <w:proofErr w:type="spellStart"/>
      <w:r>
        <w:rPr>
          <w:rFonts w:ascii="Times New Roman" w:hAnsi="Times New Roman"/>
          <w:b/>
          <w:sz w:val="24"/>
          <w:szCs w:val="24"/>
        </w:rPr>
        <w:t>crore</w:t>
      </w:r>
      <w:proofErr w:type="spellEnd"/>
    </w:p>
    <w:p w:rsidR="006905A4" w:rsidRDefault="006905A4" w:rsidP="006905A4">
      <w:pPr>
        <w:pStyle w:val="ListParagraph"/>
        <w:jc w:val="both"/>
        <w:rPr>
          <w:rFonts w:ascii="Times New Roman" w:hAnsi="Times New Roman"/>
          <w:b/>
          <w:sz w:val="24"/>
          <w:szCs w:val="24"/>
        </w:rPr>
      </w:pPr>
      <w:proofErr w:type="gramStart"/>
      <w:r>
        <w:rPr>
          <w:rFonts w:ascii="Times New Roman" w:hAnsi="Times New Roman"/>
          <w:b/>
          <w:sz w:val="24"/>
          <w:szCs w:val="24"/>
        </w:rPr>
        <w:t xml:space="preserve">EPDCL  </w:t>
      </w:r>
      <w:proofErr w:type="spellStart"/>
      <w:r>
        <w:rPr>
          <w:rFonts w:ascii="Times New Roman" w:hAnsi="Times New Roman"/>
          <w:b/>
          <w:sz w:val="24"/>
          <w:szCs w:val="24"/>
        </w:rPr>
        <w:t>Rs</w:t>
      </w:r>
      <w:proofErr w:type="spellEnd"/>
      <w:proofErr w:type="gramEnd"/>
      <w:r>
        <w:rPr>
          <w:rFonts w:ascii="Times New Roman" w:hAnsi="Times New Roman"/>
          <w:b/>
          <w:sz w:val="24"/>
          <w:szCs w:val="24"/>
        </w:rPr>
        <w:t xml:space="preserve">. 3856.56 </w:t>
      </w:r>
      <w:proofErr w:type="spellStart"/>
      <w:r>
        <w:rPr>
          <w:rFonts w:ascii="Times New Roman" w:hAnsi="Times New Roman"/>
          <w:b/>
          <w:sz w:val="24"/>
          <w:szCs w:val="24"/>
        </w:rPr>
        <w:t>crore</w:t>
      </w:r>
      <w:proofErr w:type="spellEnd"/>
      <w:r>
        <w:rPr>
          <w:rFonts w:ascii="Times New Roman" w:hAnsi="Times New Roman"/>
          <w:b/>
          <w:sz w:val="24"/>
          <w:szCs w:val="24"/>
        </w:rPr>
        <w:t xml:space="preserve"> </w:t>
      </w:r>
    </w:p>
    <w:p w:rsidR="006905A4" w:rsidRDefault="006905A4" w:rsidP="006905A4">
      <w:pPr>
        <w:pStyle w:val="ListParagraph"/>
        <w:jc w:val="both"/>
        <w:rPr>
          <w:rFonts w:ascii="Times New Roman" w:hAnsi="Times New Roman"/>
          <w:b/>
          <w:sz w:val="24"/>
          <w:szCs w:val="24"/>
        </w:rPr>
      </w:pPr>
      <w:proofErr w:type="gramStart"/>
      <w:r>
        <w:rPr>
          <w:rFonts w:ascii="Times New Roman" w:hAnsi="Times New Roman"/>
          <w:b/>
          <w:sz w:val="24"/>
          <w:szCs w:val="24"/>
        </w:rPr>
        <w:t>CPDCL  Rs.2575.67</w:t>
      </w:r>
      <w:proofErr w:type="gramEnd"/>
      <w:r>
        <w:rPr>
          <w:rFonts w:ascii="Times New Roman" w:hAnsi="Times New Roman"/>
          <w:b/>
          <w:sz w:val="24"/>
          <w:szCs w:val="24"/>
        </w:rPr>
        <w:t xml:space="preserve"> </w:t>
      </w:r>
      <w:proofErr w:type="spellStart"/>
      <w:r>
        <w:rPr>
          <w:rFonts w:ascii="Times New Roman" w:hAnsi="Times New Roman"/>
          <w:b/>
          <w:sz w:val="24"/>
          <w:szCs w:val="24"/>
        </w:rPr>
        <w:t>crore</w:t>
      </w:r>
      <w:proofErr w:type="spellEnd"/>
      <w:r>
        <w:rPr>
          <w:rFonts w:ascii="Times New Roman" w:hAnsi="Times New Roman"/>
          <w:b/>
          <w:sz w:val="24"/>
          <w:szCs w:val="24"/>
        </w:rPr>
        <w:t xml:space="preserve">  </w:t>
      </w:r>
    </w:p>
    <w:p w:rsidR="006905A4" w:rsidRDefault="006905A4" w:rsidP="006905A4">
      <w:pPr>
        <w:pStyle w:val="ListParagraph"/>
        <w:jc w:val="both"/>
        <w:rPr>
          <w:rFonts w:ascii="Times New Roman" w:hAnsi="Times New Roman"/>
          <w:b/>
          <w:sz w:val="24"/>
          <w:szCs w:val="24"/>
        </w:rPr>
      </w:pPr>
    </w:p>
    <w:p w:rsidR="006905A4" w:rsidRDefault="006905A4" w:rsidP="006905A4">
      <w:pPr>
        <w:pStyle w:val="ListParagraph"/>
        <w:jc w:val="both"/>
        <w:rPr>
          <w:rFonts w:ascii="Times New Roman" w:hAnsi="Times New Roman"/>
          <w:b/>
          <w:sz w:val="24"/>
          <w:szCs w:val="24"/>
        </w:rPr>
      </w:pPr>
      <w:proofErr w:type="gramStart"/>
      <w:r>
        <w:rPr>
          <w:rFonts w:ascii="Times New Roman" w:hAnsi="Times New Roman"/>
          <w:b/>
          <w:sz w:val="24"/>
          <w:szCs w:val="24"/>
        </w:rPr>
        <w:t>TOTAL  Rs.22,234.60</w:t>
      </w:r>
      <w:proofErr w:type="gramEnd"/>
      <w:r>
        <w:rPr>
          <w:rFonts w:ascii="Times New Roman" w:hAnsi="Times New Roman"/>
          <w:b/>
          <w:sz w:val="24"/>
          <w:szCs w:val="24"/>
        </w:rPr>
        <w:t xml:space="preserve"> </w:t>
      </w:r>
      <w:proofErr w:type="spellStart"/>
      <w:r>
        <w:rPr>
          <w:rFonts w:ascii="Times New Roman" w:hAnsi="Times New Roman"/>
          <w:b/>
          <w:sz w:val="24"/>
          <w:szCs w:val="24"/>
        </w:rPr>
        <w:t>crore</w:t>
      </w:r>
      <w:proofErr w:type="spellEnd"/>
    </w:p>
    <w:p w:rsidR="00A220F3" w:rsidRDefault="00A220F3" w:rsidP="00A220F3">
      <w:pPr>
        <w:jc w:val="both"/>
        <w:rPr>
          <w:rFonts w:ascii="Times New Roman" w:hAnsi="Times New Roman"/>
          <w:b/>
          <w:sz w:val="24"/>
          <w:szCs w:val="24"/>
        </w:rPr>
      </w:pPr>
    </w:p>
    <w:p w:rsidR="00A220F3" w:rsidRPr="00A220F3" w:rsidRDefault="00A220F3" w:rsidP="00A220F3">
      <w:pPr>
        <w:jc w:val="both"/>
        <w:rPr>
          <w:rFonts w:ascii="Times New Roman" w:hAnsi="Times New Roman"/>
          <w:b/>
          <w:sz w:val="24"/>
          <w:szCs w:val="24"/>
        </w:rPr>
      </w:pPr>
      <w:r>
        <w:rPr>
          <w:rFonts w:ascii="Times New Roman" w:hAnsi="Times New Roman"/>
          <w:b/>
          <w:sz w:val="24"/>
          <w:szCs w:val="24"/>
        </w:rPr>
        <w:t xml:space="preserve">We once against request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get commitment of </w:t>
      </w:r>
      <w:proofErr w:type="spellStart"/>
      <w:r>
        <w:rPr>
          <w:rFonts w:ascii="Times New Roman" w:hAnsi="Times New Roman"/>
          <w:b/>
          <w:sz w:val="24"/>
          <w:szCs w:val="24"/>
        </w:rPr>
        <w:t>GoAP</w:t>
      </w:r>
      <w:proofErr w:type="spellEnd"/>
      <w:r>
        <w:rPr>
          <w:rFonts w:ascii="Times New Roman" w:hAnsi="Times New Roman"/>
          <w:b/>
          <w:sz w:val="24"/>
          <w:szCs w:val="24"/>
        </w:rPr>
        <w:t xml:space="preserve"> on providing subsidy in a legally binding and irrevocable way, with a stipulation that, for delay in providing the agreed subsidy in time, it should also pay reasonable interest to the DISCOMS for period delayed.</w:t>
      </w:r>
      <w:r w:rsidR="00CC62D5">
        <w:rPr>
          <w:rFonts w:ascii="Times New Roman" w:hAnsi="Times New Roman"/>
          <w:b/>
          <w:sz w:val="24"/>
          <w:szCs w:val="24"/>
        </w:rPr>
        <w:t xml:space="preserve"> Otherwise, the DISCOMs have to take loans for working capital and bear the burden of interest thereon and incur losses.  If the burden of interest on working capital is allowed as pass through to be collected the consumers, it would be tantamount to penalising them for the failure of commission or omission of the </w:t>
      </w:r>
      <w:proofErr w:type="spellStart"/>
      <w:r w:rsidR="00CC62D5">
        <w:rPr>
          <w:rFonts w:ascii="Times New Roman" w:hAnsi="Times New Roman"/>
          <w:b/>
          <w:sz w:val="24"/>
          <w:szCs w:val="24"/>
        </w:rPr>
        <w:t>GoAP</w:t>
      </w:r>
      <w:proofErr w:type="spellEnd"/>
      <w:r w:rsidR="00CC62D5">
        <w:rPr>
          <w:rFonts w:ascii="Times New Roman" w:hAnsi="Times New Roman"/>
          <w:b/>
          <w:sz w:val="24"/>
          <w:szCs w:val="24"/>
        </w:rPr>
        <w:t>.</w:t>
      </w:r>
    </w:p>
    <w:p w:rsidR="000A4BD6" w:rsidRDefault="000A4BD6" w:rsidP="00660767">
      <w:pPr>
        <w:jc w:val="both"/>
        <w:rPr>
          <w:rFonts w:ascii="Times New Roman" w:hAnsi="Times New Roman"/>
          <w:b/>
          <w:sz w:val="24"/>
          <w:szCs w:val="24"/>
        </w:rPr>
      </w:pPr>
    </w:p>
    <w:p w:rsidR="000A4BD6" w:rsidRPr="006905A4" w:rsidRDefault="000A4BD6" w:rsidP="006905A4">
      <w:pPr>
        <w:pStyle w:val="ListParagraph"/>
        <w:numPr>
          <w:ilvl w:val="0"/>
          <w:numId w:val="6"/>
        </w:numPr>
        <w:jc w:val="both"/>
        <w:rPr>
          <w:rFonts w:ascii="Times New Roman" w:hAnsi="Times New Roman"/>
          <w:b/>
          <w:sz w:val="24"/>
          <w:szCs w:val="24"/>
        </w:rPr>
      </w:pPr>
      <w:r w:rsidRPr="006905A4">
        <w:rPr>
          <w:rFonts w:ascii="Times New Roman" w:hAnsi="Times New Roman"/>
          <w:b/>
          <w:sz w:val="24"/>
          <w:szCs w:val="24"/>
        </w:rPr>
        <w:t xml:space="preserve"> The DISCOMs have shown arrears of consumers over Rs.50,000/- as on 30.9.2023 as hereunder:</w:t>
      </w:r>
    </w:p>
    <w:p w:rsidR="000A4BD6" w:rsidRDefault="000A4BD6" w:rsidP="000A4BD6">
      <w:pPr>
        <w:jc w:val="both"/>
        <w:rPr>
          <w:rFonts w:ascii="Times New Roman" w:hAnsi="Times New Roman"/>
          <w:b/>
          <w:sz w:val="24"/>
          <w:szCs w:val="24"/>
        </w:rPr>
      </w:pPr>
    </w:p>
    <w:p w:rsidR="000A4BD6" w:rsidRDefault="000A4BD6" w:rsidP="000A4BD6">
      <w:pPr>
        <w:jc w:val="both"/>
        <w:rPr>
          <w:rFonts w:ascii="Times New Roman" w:hAnsi="Times New Roman"/>
          <w:b/>
          <w:sz w:val="24"/>
          <w:szCs w:val="24"/>
        </w:rPr>
      </w:pPr>
      <w:r>
        <w:rPr>
          <w:rFonts w:ascii="Times New Roman" w:hAnsi="Times New Roman"/>
          <w:b/>
          <w:sz w:val="24"/>
          <w:szCs w:val="24"/>
        </w:rPr>
        <w:t xml:space="preserve">APEPDCL                      Rs.3237.32 </w:t>
      </w:r>
      <w:proofErr w:type="spellStart"/>
      <w:r>
        <w:rPr>
          <w:rFonts w:ascii="Times New Roman" w:hAnsi="Times New Roman"/>
          <w:b/>
          <w:sz w:val="24"/>
          <w:szCs w:val="24"/>
        </w:rPr>
        <w:t>crore</w:t>
      </w:r>
      <w:proofErr w:type="spellEnd"/>
    </w:p>
    <w:p w:rsidR="000A4BD6" w:rsidRDefault="000A4BD6" w:rsidP="000A4BD6">
      <w:pPr>
        <w:jc w:val="both"/>
        <w:rPr>
          <w:rFonts w:ascii="Times New Roman" w:hAnsi="Times New Roman"/>
          <w:b/>
          <w:sz w:val="24"/>
          <w:szCs w:val="24"/>
        </w:rPr>
      </w:pPr>
      <w:r>
        <w:rPr>
          <w:rFonts w:ascii="Times New Roman" w:hAnsi="Times New Roman"/>
          <w:b/>
          <w:sz w:val="24"/>
          <w:szCs w:val="24"/>
        </w:rPr>
        <w:t>APCPDCL</w:t>
      </w:r>
      <w:r>
        <w:rPr>
          <w:rFonts w:ascii="Times New Roman" w:hAnsi="Times New Roman"/>
          <w:b/>
          <w:sz w:val="24"/>
          <w:szCs w:val="24"/>
        </w:rPr>
        <w:tab/>
      </w:r>
      <w:r>
        <w:rPr>
          <w:rFonts w:ascii="Times New Roman" w:hAnsi="Times New Roman"/>
          <w:b/>
          <w:sz w:val="24"/>
          <w:szCs w:val="24"/>
        </w:rPr>
        <w:tab/>
        <w:t xml:space="preserve">     Rs.1295.51 </w:t>
      </w:r>
      <w:proofErr w:type="spellStart"/>
      <w:r>
        <w:rPr>
          <w:rFonts w:ascii="Times New Roman" w:hAnsi="Times New Roman"/>
          <w:b/>
          <w:sz w:val="24"/>
          <w:szCs w:val="24"/>
        </w:rPr>
        <w:t>crore</w:t>
      </w:r>
      <w:proofErr w:type="spellEnd"/>
      <w:r>
        <w:rPr>
          <w:rFonts w:ascii="Times New Roman" w:hAnsi="Times New Roman"/>
          <w:b/>
          <w:sz w:val="24"/>
          <w:szCs w:val="24"/>
        </w:rPr>
        <w:t xml:space="preserve"> </w:t>
      </w:r>
    </w:p>
    <w:p w:rsidR="000A4BD6" w:rsidRDefault="000A4BD6" w:rsidP="000A4BD6">
      <w:pPr>
        <w:jc w:val="both"/>
        <w:rPr>
          <w:rFonts w:ascii="Times New Roman" w:hAnsi="Times New Roman"/>
          <w:b/>
          <w:sz w:val="24"/>
          <w:szCs w:val="24"/>
        </w:rPr>
      </w:pPr>
    </w:p>
    <w:p w:rsidR="00761C75" w:rsidRDefault="000E3C55" w:rsidP="000A4BD6">
      <w:pPr>
        <w:jc w:val="both"/>
        <w:rPr>
          <w:rFonts w:ascii="Times New Roman" w:hAnsi="Times New Roman"/>
          <w:b/>
          <w:sz w:val="24"/>
          <w:szCs w:val="24"/>
        </w:rPr>
      </w:pPr>
      <w:r>
        <w:rPr>
          <w:rFonts w:ascii="Times New Roman" w:hAnsi="Times New Roman"/>
          <w:b/>
          <w:sz w:val="24"/>
          <w:szCs w:val="24"/>
        </w:rPr>
        <w:t xml:space="preserve">These arrears are nearly three times higher than the arrears involved in the cases pending in courts of law, as shown by the two DISCOMs. </w:t>
      </w:r>
      <w:r w:rsidR="000A4BD6">
        <w:rPr>
          <w:rFonts w:ascii="Times New Roman" w:hAnsi="Times New Roman"/>
          <w:b/>
          <w:sz w:val="24"/>
          <w:szCs w:val="24"/>
        </w:rPr>
        <w:t>SPDCL has stated that details of such arrears are displayed in its website, as if such details need not be incorporated in their ARR filings</w:t>
      </w:r>
      <w:r w:rsidR="00C5590D">
        <w:rPr>
          <w:rFonts w:ascii="Times New Roman" w:hAnsi="Times New Roman"/>
          <w:b/>
          <w:sz w:val="24"/>
          <w:szCs w:val="24"/>
        </w:rPr>
        <w:t>, as if the C</w:t>
      </w:r>
      <w:r>
        <w:rPr>
          <w:rFonts w:ascii="Times New Roman" w:hAnsi="Times New Roman"/>
          <w:b/>
          <w:sz w:val="24"/>
          <w:szCs w:val="24"/>
        </w:rPr>
        <w:t xml:space="preserve">ommission and interested public </w:t>
      </w:r>
      <w:r w:rsidR="00C5590D">
        <w:rPr>
          <w:rFonts w:ascii="Times New Roman" w:hAnsi="Times New Roman"/>
          <w:b/>
          <w:sz w:val="24"/>
          <w:szCs w:val="24"/>
        </w:rPr>
        <w:t xml:space="preserve">were to search for such information in the DISCOM’s website </w:t>
      </w:r>
      <w:r w:rsidR="000A4BD6">
        <w:rPr>
          <w:rFonts w:ascii="Times New Roman" w:hAnsi="Times New Roman"/>
          <w:b/>
          <w:sz w:val="24"/>
          <w:szCs w:val="24"/>
        </w:rPr>
        <w:t>and as if such details of the other two DISCOMs were not available in their websites.</w:t>
      </w:r>
      <w:r w:rsidR="001D1C51">
        <w:rPr>
          <w:rFonts w:ascii="Times New Roman" w:hAnsi="Times New Roman"/>
          <w:b/>
          <w:sz w:val="24"/>
          <w:szCs w:val="24"/>
        </w:rPr>
        <w:t xml:space="preserve"> </w:t>
      </w:r>
      <w:r>
        <w:rPr>
          <w:rFonts w:ascii="Times New Roman" w:hAnsi="Times New Roman"/>
          <w:b/>
          <w:sz w:val="24"/>
          <w:szCs w:val="24"/>
        </w:rPr>
        <w:t>The DISCOMs have not explained the reasons for not collecting arrears, excluding those involved in court cases, from the consumers</w:t>
      </w:r>
      <w:r w:rsidR="000A4BD6">
        <w:rPr>
          <w:rFonts w:ascii="Times New Roman" w:hAnsi="Times New Roman"/>
          <w:b/>
          <w:sz w:val="24"/>
          <w:szCs w:val="24"/>
        </w:rPr>
        <w:t xml:space="preserve"> </w:t>
      </w:r>
      <w:r>
        <w:rPr>
          <w:rFonts w:ascii="Times New Roman" w:hAnsi="Times New Roman"/>
          <w:b/>
          <w:sz w:val="24"/>
          <w:szCs w:val="24"/>
        </w:rPr>
        <w:t xml:space="preserve">and the efforts being made by them to collect the same. Have the DISCOMs taken action as per the directions given by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promptly disconnect service connections of those consumers, especially of the governments and local bodies, who failed, and continue to fail, to clear their dues in time? If not, </w:t>
      </w:r>
      <w:r w:rsidR="00AD1DE1">
        <w:rPr>
          <w:rFonts w:ascii="Times New Roman" w:hAnsi="Times New Roman"/>
          <w:b/>
          <w:sz w:val="24"/>
          <w:szCs w:val="24"/>
        </w:rPr>
        <w:t>what are the reasons for the failure of the DISCOMs</w:t>
      </w:r>
      <w:r>
        <w:rPr>
          <w:rFonts w:ascii="Times New Roman" w:hAnsi="Times New Roman"/>
          <w:b/>
          <w:sz w:val="24"/>
          <w:szCs w:val="24"/>
        </w:rPr>
        <w:t xml:space="preserve"> to comply with the directions of the </w:t>
      </w:r>
      <w:proofErr w:type="spellStart"/>
      <w:r>
        <w:rPr>
          <w:rFonts w:ascii="Times New Roman" w:hAnsi="Times New Roman"/>
          <w:b/>
          <w:sz w:val="24"/>
          <w:szCs w:val="24"/>
        </w:rPr>
        <w:t>Hon’</w:t>
      </w:r>
      <w:r w:rsidR="00AD1DE1">
        <w:rPr>
          <w:rFonts w:ascii="Times New Roman" w:hAnsi="Times New Roman"/>
          <w:b/>
          <w:sz w:val="24"/>
          <w:szCs w:val="24"/>
        </w:rPr>
        <w:t>ble</w:t>
      </w:r>
      <w:proofErr w:type="spellEnd"/>
      <w:r w:rsidR="00AD1DE1">
        <w:rPr>
          <w:rFonts w:ascii="Times New Roman" w:hAnsi="Times New Roman"/>
          <w:b/>
          <w:sz w:val="24"/>
          <w:szCs w:val="24"/>
        </w:rPr>
        <w:t xml:space="preserve"> Commission?</w:t>
      </w:r>
    </w:p>
    <w:p w:rsidR="00761C75" w:rsidRDefault="00761C75" w:rsidP="000A4BD6">
      <w:pPr>
        <w:jc w:val="both"/>
        <w:rPr>
          <w:rFonts w:ascii="Times New Roman" w:hAnsi="Times New Roman"/>
          <w:b/>
          <w:sz w:val="24"/>
          <w:szCs w:val="24"/>
        </w:rPr>
      </w:pPr>
    </w:p>
    <w:p w:rsidR="000A4BD6" w:rsidRPr="00761C75" w:rsidRDefault="00761C75" w:rsidP="006905A4">
      <w:pPr>
        <w:pStyle w:val="ListParagraph"/>
        <w:numPr>
          <w:ilvl w:val="0"/>
          <w:numId w:val="6"/>
        </w:numPr>
        <w:jc w:val="both"/>
        <w:rPr>
          <w:rFonts w:ascii="Times New Roman" w:hAnsi="Times New Roman"/>
          <w:b/>
          <w:sz w:val="24"/>
          <w:szCs w:val="24"/>
        </w:rPr>
      </w:pPr>
      <w:r>
        <w:rPr>
          <w:rFonts w:ascii="Times New Roman" w:hAnsi="Times New Roman"/>
          <w:b/>
          <w:sz w:val="24"/>
          <w:szCs w:val="24"/>
        </w:rPr>
        <w:t>What are the accumulated dues the DISCOMs have to pay</w:t>
      </w:r>
      <w:r w:rsidR="00E83521">
        <w:rPr>
          <w:rFonts w:ascii="Times New Roman" w:hAnsi="Times New Roman"/>
          <w:b/>
          <w:sz w:val="24"/>
          <w:szCs w:val="24"/>
        </w:rPr>
        <w:t xml:space="preserve"> to generation companies under PPAs in force</w:t>
      </w:r>
      <w:r>
        <w:rPr>
          <w:rFonts w:ascii="Times New Roman" w:hAnsi="Times New Roman"/>
          <w:b/>
          <w:sz w:val="24"/>
          <w:szCs w:val="24"/>
        </w:rPr>
        <w:t xml:space="preserve"> for supply of power?</w:t>
      </w:r>
      <w:r w:rsidR="000E3C55" w:rsidRPr="00761C75">
        <w:rPr>
          <w:rFonts w:ascii="Times New Roman" w:hAnsi="Times New Roman"/>
          <w:b/>
          <w:sz w:val="24"/>
          <w:szCs w:val="24"/>
        </w:rPr>
        <w:t xml:space="preserve"> </w:t>
      </w:r>
      <w:r>
        <w:rPr>
          <w:rFonts w:ascii="Times New Roman" w:hAnsi="Times New Roman"/>
          <w:b/>
          <w:sz w:val="24"/>
          <w:szCs w:val="24"/>
        </w:rPr>
        <w:t xml:space="preserve">What are the dues of accumulated short-term loans the DISCOMs have taken? A number of cases filed by private generators, seeking payment </w:t>
      </w:r>
      <w:r w:rsidR="00DD4006">
        <w:rPr>
          <w:rFonts w:ascii="Times New Roman" w:hAnsi="Times New Roman"/>
          <w:b/>
          <w:sz w:val="24"/>
          <w:szCs w:val="24"/>
        </w:rPr>
        <w:t xml:space="preserve">of </w:t>
      </w:r>
      <w:r>
        <w:rPr>
          <w:rFonts w:ascii="Times New Roman" w:hAnsi="Times New Roman"/>
          <w:b/>
          <w:sz w:val="24"/>
          <w:szCs w:val="24"/>
        </w:rPr>
        <w:t>dues for the supply of power they made to the DISCOMs, with penalty as per the terms and conditions in the PPAs, are going on.  On several occasion</w:t>
      </w:r>
      <w:r w:rsidR="00922B04">
        <w:rPr>
          <w:rFonts w:ascii="Times New Roman" w:hAnsi="Times New Roman"/>
          <w:b/>
          <w:sz w:val="24"/>
          <w:szCs w:val="24"/>
        </w:rPr>
        <w:t>s</w:t>
      </w:r>
      <w:r>
        <w:rPr>
          <w:rFonts w:ascii="Times New Roman" w:hAnsi="Times New Roman"/>
          <w:b/>
          <w:sz w:val="24"/>
          <w:szCs w:val="24"/>
        </w:rPr>
        <w:t xml:space="preserve">,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has been expressing concern for the financial distress of the DISCOMs and persuading the petitioners to give up their claim</w:t>
      </w:r>
      <w:r w:rsidR="00B1450F">
        <w:rPr>
          <w:rFonts w:ascii="Times New Roman" w:hAnsi="Times New Roman"/>
          <w:b/>
          <w:sz w:val="24"/>
          <w:szCs w:val="24"/>
        </w:rPr>
        <w:t>s</w:t>
      </w:r>
      <w:r>
        <w:rPr>
          <w:rFonts w:ascii="Times New Roman" w:hAnsi="Times New Roman"/>
          <w:b/>
          <w:sz w:val="24"/>
          <w:szCs w:val="24"/>
        </w:rPr>
        <w:t xml:space="preserve"> for interest on </w:t>
      </w:r>
      <w:r w:rsidR="00B1450F">
        <w:rPr>
          <w:rFonts w:ascii="Times New Roman" w:hAnsi="Times New Roman"/>
          <w:b/>
          <w:sz w:val="24"/>
          <w:szCs w:val="24"/>
        </w:rPr>
        <w:t xml:space="preserve">dues.  The stated purpose of allowing the DISCOMs </w:t>
      </w:r>
      <w:r w:rsidR="005362BD">
        <w:rPr>
          <w:rFonts w:ascii="Times New Roman" w:hAnsi="Times New Roman"/>
          <w:b/>
          <w:sz w:val="24"/>
          <w:szCs w:val="24"/>
        </w:rPr>
        <w:t xml:space="preserve">to collect a maximum of Re.0.40 per unit every month under FPPCA, without the prior consent of the Commission, is to improve the financial position of the DISCOMs. When such is the position, there does not to be any justification in </w:t>
      </w:r>
      <w:r w:rsidR="003041CD">
        <w:rPr>
          <w:rFonts w:ascii="Times New Roman" w:hAnsi="Times New Roman"/>
          <w:b/>
          <w:sz w:val="24"/>
          <w:szCs w:val="24"/>
        </w:rPr>
        <w:t xml:space="preserve">not taking up the petitions filed </w:t>
      </w:r>
      <w:r w:rsidR="008D2695">
        <w:rPr>
          <w:rFonts w:ascii="Times New Roman" w:hAnsi="Times New Roman"/>
          <w:b/>
          <w:sz w:val="24"/>
          <w:szCs w:val="24"/>
        </w:rPr>
        <w:t xml:space="preserve">several months back </w:t>
      </w:r>
      <w:r w:rsidR="003041CD">
        <w:rPr>
          <w:rFonts w:ascii="Times New Roman" w:hAnsi="Times New Roman"/>
          <w:b/>
          <w:sz w:val="24"/>
          <w:szCs w:val="24"/>
        </w:rPr>
        <w:t xml:space="preserve">by the DISCOMs relating to their claims for true-up under </w:t>
      </w:r>
      <w:r w:rsidR="003B09FD">
        <w:rPr>
          <w:rFonts w:ascii="Times New Roman" w:hAnsi="Times New Roman"/>
          <w:b/>
          <w:sz w:val="24"/>
          <w:szCs w:val="24"/>
        </w:rPr>
        <w:t>FPPCA for 2022-23</w:t>
      </w:r>
      <w:r w:rsidR="00683EA3">
        <w:rPr>
          <w:rFonts w:ascii="Times New Roman" w:hAnsi="Times New Roman"/>
          <w:b/>
          <w:sz w:val="24"/>
          <w:szCs w:val="24"/>
        </w:rPr>
        <w:t xml:space="preserve"> for consideration, public hearing and issuing its orders by the </w:t>
      </w:r>
      <w:proofErr w:type="spellStart"/>
      <w:r w:rsidR="00683EA3">
        <w:rPr>
          <w:rFonts w:ascii="Times New Roman" w:hAnsi="Times New Roman"/>
          <w:b/>
          <w:sz w:val="24"/>
          <w:szCs w:val="24"/>
        </w:rPr>
        <w:t>Hon’ble</w:t>
      </w:r>
      <w:proofErr w:type="spellEnd"/>
      <w:r w:rsidR="00683EA3">
        <w:rPr>
          <w:rFonts w:ascii="Times New Roman" w:hAnsi="Times New Roman"/>
          <w:b/>
          <w:sz w:val="24"/>
          <w:szCs w:val="24"/>
        </w:rPr>
        <w:t xml:space="preserve"> Commission. Delaying this process is not in the interest of either the DISCOMs or the consumers. </w:t>
      </w:r>
      <w:r w:rsidR="007A0FED">
        <w:rPr>
          <w:rFonts w:ascii="Times New Roman" w:hAnsi="Times New Roman"/>
          <w:b/>
          <w:sz w:val="24"/>
          <w:szCs w:val="24"/>
        </w:rPr>
        <w:t>It goes against the spirit, not procedure</w:t>
      </w:r>
      <w:r w:rsidR="00FF0C94">
        <w:rPr>
          <w:rFonts w:ascii="Times New Roman" w:hAnsi="Times New Roman"/>
          <w:b/>
          <w:sz w:val="24"/>
          <w:szCs w:val="24"/>
        </w:rPr>
        <w:t xml:space="preserve"> being adopted, behind FPPCA. </w:t>
      </w:r>
      <w:r w:rsidR="007A0FED">
        <w:rPr>
          <w:rFonts w:ascii="Times New Roman" w:hAnsi="Times New Roman"/>
          <w:b/>
          <w:sz w:val="24"/>
          <w:szCs w:val="24"/>
        </w:rPr>
        <w:t xml:space="preserve">Avoidable delay in completing the </w:t>
      </w:r>
      <w:r w:rsidR="00FF0C94">
        <w:rPr>
          <w:rFonts w:ascii="Times New Roman" w:hAnsi="Times New Roman"/>
          <w:b/>
          <w:sz w:val="24"/>
          <w:szCs w:val="24"/>
        </w:rPr>
        <w:t xml:space="preserve">regulatory process would affect the interest of the DISCOMs and consumers, if carrying cost is imposed on the consumers from the date of filing the petitions for these true-up claims and interests of the DISCOMS, if carrying cost is allowed from the date of issuing orders by the Commission. Accumulation of several true-up claims and allowing them within a short period or </w:t>
      </w:r>
      <w:r w:rsidR="007A33DE">
        <w:rPr>
          <w:rFonts w:ascii="Times New Roman" w:hAnsi="Times New Roman"/>
          <w:b/>
          <w:sz w:val="24"/>
          <w:szCs w:val="24"/>
        </w:rPr>
        <w:t xml:space="preserve">a </w:t>
      </w:r>
      <w:r w:rsidR="00FF0C94">
        <w:rPr>
          <w:rFonts w:ascii="Times New Roman" w:hAnsi="Times New Roman"/>
          <w:b/>
          <w:sz w:val="24"/>
          <w:szCs w:val="24"/>
        </w:rPr>
        <w:t>year would lead to imposition of accumulated burdens on the consumers simultaneously. In the pre-election period, if orders on true-up claims for such a huge amount</w:t>
      </w:r>
      <w:r w:rsidR="007A33DE">
        <w:rPr>
          <w:rFonts w:ascii="Times New Roman" w:hAnsi="Times New Roman"/>
          <w:b/>
          <w:sz w:val="24"/>
          <w:szCs w:val="24"/>
        </w:rPr>
        <w:t xml:space="preserve"> are issued</w:t>
      </w:r>
      <w:r w:rsidR="00FF0C94">
        <w:rPr>
          <w:rFonts w:ascii="Times New Roman" w:hAnsi="Times New Roman"/>
          <w:b/>
          <w:sz w:val="24"/>
          <w:szCs w:val="24"/>
        </w:rPr>
        <w:t xml:space="preserve">, </w:t>
      </w:r>
      <w:r w:rsidR="007A33DE">
        <w:rPr>
          <w:rFonts w:ascii="Times New Roman" w:hAnsi="Times New Roman"/>
          <w:b/>
          <w:sz w:val="24"/>
          <w:szCs w:val="24"/>
        </w:rPr>
        <w:t xml:space="preserve">and </w:t>
      </w:r>
      <w:r w:rsidR="00FF0C94">
        <w:rPr>
          <w:rFonts w:ascii="Times New Roman" w:hAnsi="Times New Roman"/>
          <w:b/>
          <w:sz w:val="24"/>
          <w:szCs w:val="24"/>
        </w:rPr>
        <w:t xml:space="preserve">if the </w:t>
      </w:r>
      <w:proofErr w:type="spellStart"/>
      <w:r w:rsidR="00FF0C94">
        <w:rPr>
          <w:rFonts w:ascii="Times New Roman" w:hAnsi="Times New Roman"/>
          <w:b/>
          <w:sz w:val="24"/>
          <w:szCs w:val="24"/>
        </w:rPr>
        <w:t>GoAP</w:t>
      </w:r>
      <w:proofErr w:type="spellEnd"/>
      <w:r w:rsidR="00FF0C94">
        <w:rPr>
          <w:rFonts w:ascii="Times New Roman" w:hAnsi="Times New Roman"/>
          <w:b/>
          <w:sz w:val="24"/>
          <w:szCs w:val="24"/>
        </w:rPr>
        <w:t xml:space="preserve"> does not agree to bear that burden by providing required subsidy, </w:t>
      </w:r>
      <w:r w:rsidR="007A33DE">
        <w:rPr>
          <w:rFonts w:ascii="Times New Roman" w:hAnsi="Times New Roman"/>
          <w:b/>
          <w:sz w:val="24"/>
          <w:szCs w:val="24"/>
        </w:rPr>
        <w:t xml:space="preserve">it </w:t>
      </w:r>
      <w:r w:rsidR="00FF0C94">
        <w:rPr>
          <w:rFonts w:ascii="Times New Roman" w:hAnsi="Times New Roman"/>
          <w:b/>
          <w:sz w:val="24"/>
          <w:szCs w:val="24"/>
        </w:rPr>
        <w:t xml:space="preserve">would </w:t>
      </w:r>
      <w:r w:rsidR="00F00E5D">
        <w:rPr>
          <w:rFonts w:ascii="Times New Roman" w:hAnsi="Times New Roman"/>
          <w:b/>
          <w:sz w:val="24"/>
          <w:szCs w:val="24"/>
        </w:rPr>
        <w:t xml:space="preserve">lead to resentment of the consumers at large and may affect electoral prospects of the party-in-power. Before the </w:t>
      </w:r>
      <w:proofErr w:type="spellStart"/>
      <w:r w:rsidR="00F00E5D">
        <w:rPr>
          <w:rFonts w:ascii="Times New Roman" w:hAnsi="Times New Roman"/>
          <w:b/>
          <w:sz w:val="24"/>
          <w:szCs w:val="24"/>
        </w:rPr>
        <w:t>Hon’ble</w:t>
      </w:r>
      <w:proofErr w:type="spellEnd"/>
      <w:r w:rsidR="00F00E5D">
        <w:rPr>
          <w:rFonts w:ascii="Times New Roman" w:hAnsi="Times New Roman"/>
          <w:b/>
          <w:sz w:val="24"/>
          <w:szCs w:val="24"/>
        </w:rPr>
        <w:t xml:space="preserve"> Commission completes its regulatory process on true-up claims and ARR and </w:t>
      </w:r>
      <w:r w:rsidR="000E6390">
        <w:rPr>
          <w:rFonts w:ascii="Times New Roman" w:hAnsi="Times New Roman"/>
          <w:b/>
          <w:sz w:val="24"/>
          <w:szCs w:val="24"/>
        </w:rPr>
        <w:t xml:space="preserve">tariff proposals of the DISCOMs, if election schedule for the legislative Assembly and/or the </w:t>
      </w:r>
      <w:proofErr w:type="spellStart"/>
      <w:r w:rsidR="000E6390">
        <w:rPr>
          <w:rFonts w:ascii="Times New Roman" w:hAnsi="Times New Roman"/>
          <w:b/>
          <w:sz w:val="24"/>
          <w:szCs w:val="24"/>
        </w:rPr>
        <w:t>Lok</w:t>
      </w:r>
      <w:proofErr w:type="spellEnd"/>
      <w:r w:rsidR="000E6390">
        <w:rPr>
          <w:rFonts w:ascii="Times New Roman" w:hAnsi="Times New Roman"/>
          <w:b/>
          <w:sz w:val="24"/>
          <w:szCs w:val="24"/>
        </w:rPr>
        <w:t xml:space="preserve"> </w:t>
      </w:r>
      <w:proofErr w:type="spellStart"/>
      <w:r w:rsidR="000E6390">
        <w:rPr>
          <w:rFonts w:ascii="Times New Roman" w:hAnsi="Times New Roman"/>
          <w:b/>
          <w:sz w:val="24"/>
          <w:szCs w:val="24"/>
        </w:rPr>
        <w:t>Sabha</w:t>
      </w:r>
      <w:proofErr w:type="spellEnd"/>
      <w:r w:rsidR="000E6390">
        <w:rPr>
          <w:rFonts w:ascii="Times New Roman" w:hAnsi="Times New Roman"/>
          <w:b/>
          <w:sz w:val="24"/>
          <w:szCs w:val="24"/>
        </w:rPr>
        <w:t xml:space="preserve"> is announced and election code of conduct comes into force, issuance of orders of the Commission may be del</w:t>
      </w:r>
      <w:r w:rsidR="00DD4006">
        <w:rPr>
          <w:rFonts w:ascii="Times New Roman" w:hAnsi="Times New Roman"/>
          <w:b/>
          <w:sz w:val="24"/>
          <w:szCs w:val="24"/>
        </w:rPr>
        <w:t xml:space="preserve">ayed. What kind of </w:t>
      </w:r>
      <w:proofErr w:type="gramStart"/>
      <w:r w:rsidR="00DD4006">
        <w:rPr>
          <w:rFonts w:ascii="Times New Roman" w:hAnsi="Times New Roman"/>
          <w:b/>
          <w:sz w:val="24"/>
          <w:szCs w:val="24"/>
        </w:rPr>
        <w:t xml:space="preserve">decisions </w:t>
      </w:r>
      <w:r w:rsidR="000E6390">
        <w:rPr>
          <w:rFonts w:ascii="Times New Roman" w:hAnsi="Times New Roman"/>
          <w:b/>
          <w:sz w:val="24"/>
          <w:szCs w:val="24"/>
        </w:rPr>
        <w:t xml:space="preserve"> </w:t>
      </w:r>
      <w:proofErr w:type="spellStart"/>
      <w:r w:rsidR="000E6390">
        <w:rPr>
          <w:rFonts w:ascii="Times New Roman" w:hAnsi="Times New Roman"/>
          <w:b/>
          <w:sz w:val="24"/>
          <w:szCs w:val="24"/>
        </w:rPr>
        <w:t>GoAP</w:t>
      </w:r>
      <w:proofErr w:type="spellEnd"/>
      <w:proofErr w:type="gramEnd"/>
      <w:r w:rsidR="000E6390">
        <w:rPr>
          <w:rFonts w:ascii="Times New Roman" w:hAnsi="Times New Roman"/>
          <w:b/>
          <w:sz w:val="24"/>
          <w:szCs w:val="24"/>
        </w:rPr>
        <w:t xml:space="preserve"> would take in the pre-election period or</w:t>
      </w:r>
      <w:r w:rsidR="00D15E02">
        <w:rPr>
          <w:rFonts w:ascii="Times New Roman" w:hAnsi="Times New Roman"/>
          <w:b/>
          <w:sz w:val="24"/>
          <w:szCs w:val="24"/>
        </w:rPr>
        <w:t xml:space="preserve"> post-election period</w:t>
      </w:r>
      <w:r w:rsidR="000E6390">
        <w:rPr>
          <w:rFonts w:ascii="Times New Roman" w:hAnsi="Times New Roman"/>
          <w:b/>
          <w:sz w:val="24"/>
          <w:szCs w:val="24"/>
        </w:rPr>
        <w:t xml:space="preserve"> is anybody’s guess. Likely electoral prospects of the party-in-power seem to have overtaken need for issuing orders </w:t>
      </w:r>
      <w:r w:rsidR="000C2240">
        <w:rPr>
          <w:rFonts w:ascii="Times New Roman" w:hAnsi="Times New Roman"/>
          <w:b/>
          <w:sz w:val="24"/>
          <w:szCs w:val="24"/>
        </w:rPr>
        <w:t xml:space="preserve">in time </w:t>
      </w:r>
      <w:r w:rsidR="000E6390">
        <w:rPr>
          <w:rFonts w:ascii="Times New Roman" w:hAnsi="Times New Roman"/>
          <w:b/>
          <w:sz w:val="24"/>
          <w:szCs w:val="24"/>
        </w:rPr>
        <w:t>on true-up claims of the DISCOMs and their financial distress.</w:t>
      </w:r>
      <w:r w:rsidR="00FF0C94">
        <w:rPr>
          <w:rFonts w:ascii="Times New Roman" w:hAnsi="Times New Roman"/>
          <w:b/>
          <w:sz w:val="24"/>
          <w:szCs w:val="24"/>
        </w:rPr>
        <w:t xml:space="preserve"> </w:t>
      </w:r>
      <w:r w:rsidR="005362BD">
        <w:rPr>
          <w:rFonts w:ascii="Times New Roman" w:hAnsi="Times New Roman"/>
          <w:b/>
          <w:sz w:val="24"/>
          <w:szCs w:val="24"/>
        </w:rPr>
        <w:t xml:space="preserve"> </w:t>
      </w:r>
      <w:r w:rsidR="000A4BD6" w:rsidRPr="00761C75">
        <w:rPr>
          <w:rFonts w:ascii="Times New Roman" w:hAnsi="Times New Roman"/>
          <w:b/>
          <w:sz w:val="24"/>
          <w:szCs w:val="24"/>
        </w:rPr>
        <w:t xml:space="preserve">                              </w:t>
      </w:r>
    </w:p>
    <w:p w:rsidR="000A4BD6" w:rsidRDefault="000A4BD6" w:rsidP="000A4BD6">
      <w:pPr>
        <w:jc w:val="both"/>
        <w:rPr>
          <w:rFonts w:ascii="Times New Roman" w:hAnsi="Times New Roman"/>
          <w:b/>
          <w:sz w:val="24"/>
          <w:szCs w:val="24"/>
        </w:rPr>
      </w:pPr>
    </w:p>
    <w:p w:rsidR="00186E57" w:rsidRPr="000A4BD6" w:rsidRDefault="003969C5" w:rsidP="006905A4">
      <w:pPr>
        <w:pStyle w:val="ListParagraph"/>
        <w:numPr>
          <w:ilvl w:val="0"/>
          <w:numId w:val="6"/>
        </w:numPr>
        <w:jc w:val="both"/>
        <w:rPr>
          <w:rFonts w:ascii="Times New Roman" w:hAnsi="Times New Roman"/>
          <w:b/>
          <w:sz w:val="24"/>
          <w:szCs w:val="24"/>
        </w:rPr>
      </w:pPr>
      <w:r>
        <w:rPr>
          <w:rFonts w:ascii="Times New Roman" w:hAnsi="Times New Roman"/>
          <w:b/>
          <w:sz w:val="24"/>
          <w:szCs w:val="24"/>
        </w:rPr>
        <w:t>In addition</w:t>
      </w:r>
      <w:r w:rsidR="00186E57" w:rsidRPr="000A4BD6">
        <w:rPr>
          <w:rFonts w:ascii="Times New Roman" w:hAnsi="Times New Roman"/>
          <w:b/>
          <w:sz w:val="24"/>
          <w:szCs w:val="24"/>
        </w:rPr>
        <w:t xml:space="preserve"> to the continuing bur</w:t>
      </w:r>
      <w:r w:rsidR="000A4BD6">
        <w:rPr>
          <w:rFonts w:ascii="Times New Roman" w:hAnsi="Times New Roman"/>
          <w:b/>
          <w:sz w:val="24"/>
          <w:szCs w:val="24"/>
        </w:rPr>
        <w:t>dens of tariff hike for 2023-24 and</w:t>
      </w:r>
      <w:r w:rsidR="00186E57" w:rsidRPr="000A4BD6">
        <w:rPr>
          <w:rFonts w:ascii="Times New Roman" w:hAnsi="Times New Roman"/>
          <w:b/>
          <w:sz w:val="24"/>
          <w:szCs w:val="24"/>
        </w:rPr>
        <w:t xml:space="preserve"> FPPCA being collecte</w:t>
      </w:r>
      <w:r w:rsidR="000A4BD6">
        <w:rPr>
          <w:rFonts w:ascii="Times New Roman" w:hAnsi="Times New Roman"/>
          <w:b/>
          <w:sz w:val="24"/>
          <w:szCs w:val="24"/>
        </w:rPr>
        <w:t>d every month, t</w:t>
      </w:r>
      <w:r w:rsidR="00186E57" w:rsidRPr="000A4BD6">
        <w:rPr>
          <w:rFonts w:ascii="Times New Roman" w:hAnsi="Times New Roman"/>
          <w:b/>
          <w:sz w:val="24"/>
          <w:szCs w:val="24"/>
        </w:rPr>
        <w:t>he following additional burdens, among others, are in store for the consumers of power during 2024-25:</w:t>
      </w:r>
    </w:p>
    <w:p w:rsidR="00186E57" w:rsidRDefault="00186E57" w:rsidP="00186E57">
      <w:pPr>
        <w:jc w:val="both"/>
        <w:rPr>
          <w:rFonts w:ascii="Times New Roman" w:hAnsi="Times New Roman"/>
          <w:b/>
          <w:sz w:val="24"/>
          <w:szCs w:val="24"/>
        </w:rPr>
      </w:pPr>
    </w:p>
    <w:p w:rsidR="00186E57" w:rsidRDefault="00186E57" w:rsidP="00186E57">
      <w:pPr>
        <w:pStyle w:val="ListParagraph"/>
        <w:numPr>
          <w:ilvl w:val="0"/>
          <w:numId w:val="2"/>
        </w:numPr>
        <w:jc w:val="both"/>
        <w:rPr>
          <w:rFonts w:ascii="Times New Roman" w:hAnsi="Times New Roman"/>
          <w:b/>
          <w:sz w:val="24"/>
          <w:szCs w:val="24"/>
        </w:rPr>
      </w:pPr>
      <w:r>
        <w:rPr>
          <w:rFonts w:ascii="Times New Roman" w:hAnsi="Times New Roman"/>
          <w:b/>
          <w:sz w:val="24"/>
          <w:szCs w:val="24"/>
        </w:rPr>
        <w:t>Impact</w:t>
      </w:r>
      <w:r w:rsidR="003B7BEE">
        <w:rPr>
          <w:rFonts w:ascii="Times New Roman" w:hAnsi="Times New Roman"/>
          <w:b/>
          <w:sz w:val="24"/>
          <w:szCs w:val="24"/>
        </w:rPr>
        <w:t>, directly and indirectly,</w:t>
      </w:r>
      <w:r>
        <w:rPr>
          <w:rFonts w:ascii="Times New Roman" w:hAnsi="Times New Roman"/>
          <w:b/>
          <w:sz w:val="24"/>
          <w:szCs w:val="24"/>
        </w:rPr>
        <w:t xml:space="preserve"> of tariff hike and withdrawing of incentive to the proposed categories</w:t>
      </w:r>
    </w:p>
    <w:p w:rsidR="003A61D5" w:rsidRDefault="003A61D5" w:rsidP="003A61D5">
      <w:pPr>
        <w:pStyle w:val="ListParagraph"/>
        <w:jc w:val="both"/>
        <w:rPr>
          <w:rFonts w:ascii="Times New Roman" w:hAnsi="Times New Roman"/>
          <w:b/>
          <w:sz w:val="24"/>
          <w:szCs w:val="24"/>
        </w:rPr>
      </w:pPr>
    </w:p>
    <w:p w:rsidR="00186E57" w:rsidRDefault="00186E57" w:rsidP="00186E57">
      <w:pPr>
        <w:pStyle w:val="ListParagraph"/>
        <w:numPr>
          <w:ilvl w:val="0"/>
          <w:numId w:val="2"/>
        </w:numPr>
        <w:jc w:val="both"/>
        <w:rPr>
          <w:rFonts w:ascii="Times New Roman" w:hAnsi="Times New Roman"/>
          <w:b/>
          <w:sz w:val="24"/>
          <w:szCs w:val="24"/>
        </w:rPr>
      </w:pPr>
      <w:r>
        <w:rPr>
          <w:rFonts w:ascii="Times New Roman" w:hAnsi="Times New Roman"/>
          <w:b/>
          <w:sz w:val="24"/>
          <w:szCs w:val="24"/>
        </w:rPr>
        <w:t>True-up claims for retail supply business of the DISCOMs for 2022-23</w:t>
      </w:r>
    </w:p>
    <w:p w:rsidR="003A61D5" w:rsidRPr="003A61D5" w:rsidRDefault="003A61D5" w:rsidP="003A61D5">
      <w:pPr>
        <w:jc w:val="both"/>
        <w:rPr>
          <w:rFonts w:ascii="Times New Roman" w:hAnsi="Times New Roman"/>
          <w:b/>
          <w:sz w:val="24"/>
          <w:szCs w:val="24"/>
        </w:rPr>
      </w:pPr>
    </w:p>
    <w:p w:rsidR="003A61D5" w:rsidRPr="002644E4" w:rsidRDefault="00186E57" w:rsidP="002644E4">
      <w:pPr>
        <w:pStyle w:val="ListParagraph"/>
        <w:numPr>
          <w:ilvl w:val="0"/>
          <w:numId w:val="2"/>
        </w:numPr>
        <w:jc w:val="both"/>
        <w:rPr>
          <w:rFonts w:ascii="Times New Roman" w:hAnsi="Times New Roman"/>
          <w:b/>
          <w:sz w:val="24"/>
          <w:szCs w:val="24"/>
        </w:rPr>
      </w:pPr>
      <w:r>
        <w:rPr>
          <w:rFonts w:ascii="Times New Roman" w:hAnsi="Times New Roman"/>
          <w:b/>
          <w:sz w:val="24"/>
          <w:szCs w:val="24"/>
        </w:rPr>
        <w:t>True-up claims under FPPCA for 2023-24</w:t>
      </w:r>
    </w:p>
    <w:p w:rsidR="003A61D5" w:rsidRDefault="003A61D5" w:rsidP="003A61D5">
      <w:pPr>
        <w:pStyle w:val="ListParagraph"/>
        <w:jc w:val="both"/>
        <w:rPr>
          <w:rFonts w:ascii="Times New Roman" w:hAnsi="Times New Roman"/>
          <w:b/>
          <w:sz w:val="24"/>
          <w:szCs w:val="24"/>
        </w:rPr>
      </w:pPr>
    </w:p>
    <w:p w:rsidR="00186E57" w:rsidRDefault="00186E57" w:rsidP="00186E57">
      <w:pPr>
        <w:pStyle w:val="ListParagraph"/>
        <w:numPr>
          <w:ilvl w:val="0"/>
          <w:numId w:val="2"/>
        </w:numPr>
        <w:jc w:val="both"/>
        <w:rPr>
          <w:rFonts w:ascii="Times New Roman" w:hAnsi="Times New Roman"/>
          <w:b/>
          <w:sz w:val="24"/>
          <w:szCs w:val="24"/>
        </w:rPr>
      </w:pPr>
      <w:r>
        <w:rPr>
          <w:rFonts w:ascii="Times New Roman" w:hAnsi="Times New Roman"/>
          <w:b/>
          <w:sz w:val="24"/>
          <w:szCs w:val="24"/>
        </w:rPr>
        <w:t>Accumulated true-up claims of DISCOMs for their distribution business for the 4</w:t>
      </w:r>
      <w:r w:rsidRPr="00186E57">
        <w:rPr>
          <w:rFonts w:ascii="Times New Roman" w:hAnsi="Times New Roman"/>
          <w:b/>
          <w:sz w:val="24"/>
          <w:szCs w:val="24"/>
          <w:vertAlign w:val="superscript"/>
        </w:rPr>
        <w:t>th</w:t>
      </w:r>
      <w:r>
        <w:rPr>
          <w:rFonts w:ascii="Times New Roman" w:hAnsi="Times New Roman"/>
          <w:b/>
          <w:sz w:val="24"/>
          <w:szCs w:val="24"/>
        </w:rPr>
        <w:t xml:space="preserve"> control period, i.e., for a period of five years ending 2023-24</w:t>
      </w:r>
    </w:p>
    <w:p w:rsidR="003A61D5" w:rsidRDefault="003A61D5" w:rsidP="003A61D5">
      <w:pPr>
        <w:pStyle w:val="ListParagraph"/>
        <w:jc w:val="both"/>
        <w:rPr>
          <w:rFonts w:ascii="Times New Roman" w:hAnsi="Times New Roman"/>
          <w:b/>
          <w:sz w:val="24"/>
          <w:szCs w:val="24"/>
        </w:rPr>
      </w:pPr>
    </w:p>
    <w:p w:rsidR="00186E57" w:rsidRDefault="00186E57" w:rsidP="00186E57">
      <w:pPr>
        <w:pStyle w:val="ListParagraph"/>
        <w:numPr>
          <w:ilvl w:val="0"/>
          <w:numId w:val="2"/>
        </w:numPr>
        <w:jc w:val="both"/>
        <w:rPr>
          <w:rFonts w:ascii="Times New Roman" w:hAnsi="Times New Roman"/>
          <w:b/>
          <w:sz w:val="24"/>
          <w:szCs w:val="24"/>
        </w:rPr>
      </w:pPr>
      <w:r>
        <w:rPr>
          <w:rFonts w:ascii="Times New Roman" w:hAnsi="Times New Roman"/>
          <w:b/>
          <w:sz w:val="24"/>
          <w:szCs w:val="24"/>
        </w:rPr>
        <w:t>True-up claims of APTRANSCO and SLDC for the 4</w:t>
      </w:r>
      <w:r w:rsidRPr="00186E57">
        <w:rPr>
          <w:rFonts w:ascii="Times New Roman" w:hAnsi="Times New Roman"/>
          <w:b/>
          <w:sz w:val="24"/>
          <w:szCs w:val="24"/>
          <w:vertAlign w:val="superscript"/>
        </w:rPr>
        <w:t>th</w:t>
      </w:r>
      <w:r>
        <w:rPr>
          <w:rFonts w:ascii="Times New Roman" w:hAnsi="Times New Roman"/>
          <w:b/>
          <w:sz w:val="24"/>
          <w:szCs w:val="24"/>
        </w:rPr>
        <w:t xml:space="preserve"> control period.</w:t>
      </w:r>
    </w:p>
    <w:p w:rsidR="003A61D5" w:rsidRPr="003A61D5" w:rsidRDefault="003A61D5" w:rsidP="003A61D5">
      <w:pPr>
        <w:jc w:val="both"/>
        <w:rPr>
          <w:rFonts w:ascii="Times New Roman" w:hAnsi="Times New Roman"/>
          <w:b/>
          <w:sz w:val="24"/>
          <w:szCs w:val="24"/>
        </w:rPr>
      </w:pPr>
    </w:p>
    <w:p w:rsidR="001D1C51" w:rsidRDefault="001D1C51" w:rsidP="00186E57">
      <w:pPr>
        <w:pStyle w:val="ListParagraph"/>
        <w:numPr>
          <w:ilvl w:val="0"/>
          <w:numId w:val="2"/>
        </w:numPr>
        <w:jc w:val="both"/>
        <w:rPr>
          <w:rFonts w:ascii="Times New Roman" w:hAnsi="Times New Roman"/>
          <w:b/>
          <w:sz w:val="24"/>
          <w:szCs w:val="24"/>
        </w:rPr>
      </w:pPr>
      <w:r>
        <w:rPr>
          <w:rFonts w:ascii="Times New Roman" w:hAnsi="Times New Roman"/>
          <w:b/>
          <w:sz w:val="24"/>
          <w:szCs w:val="24"/>
        </w:rPr>
        <w:lastRenderedPageBreak/>
        <w:t>Collection of FPPCA @ Re.0.40 per unit per month during 2024-25</w:t>
      </w:r>
    </w:p>
    <w:p w:rsidR="003A61D5" w:rsidRPr="003A61D5" w:rsidRDefault="003A61D5" w:rsidP="003A61D5">
      <w:pPr>
        <w:jc w:val="both"/>
        <w:rPr>
          <w:rFonts w:ascii="Times New Roman" w:hAnsi="Times New Roman"/>
          <w:b/>
          <w:sz w:val="24"/>
          <w:szCs w:val="24"/>
        </w:rPr>
      </w:pPr>
    </w:p>
    <w:p w:rsidR="0089535C" w:rsidRDefault="0089535C" w:rsidP="00186E57">
      <w:pPr>
        <w:pStyle w:val="ListParagraph"/>
        <w:numPr>
          <w:ilvl w:val="0"/>
          <w:numId w:val="2"/>
        </w:numPr>
        <w:jc w:val="both"/>
        <w:rPr>
          <w:rFonts w:ascii="Times New Roman" w:hAnsi="Times New Roman"/>
          <w:b/>
          <w:sz w:val="24"/>
          <w:szCs w:val="24"/>
        </w:rPr>
      </w:pPr>
      <w:r>
        <w:rPr>
          <w:rFonts w:ascii="Times New Roman" w:hAnsi="Times New Roman"/>
          <w:b/>
          <w:sz w:val="24"/>
          <w:szCs w:val="24"/>
        </w:rPr>
        <w:t xml:space="preserve">If need for market purchases </w:t>
      </w:r>
      <w:r w:rsidR="00D451F4">
        <w:rPr>
          <w:rFonts w:ascii="Times New Roman" w:hAnsi="Times New Roman"/>
          <w:b/>
          <w:sz w:val="24"/>
          <w:szCs w:val="24"/>
        </w:rPr>
        <w:t>of power and the price</w:t>
      </w:r>
      <w:r>
        <w:rPr>
          <w:rFonts w:ascii="Times New Roman" w:hAnsi="Times New Roman"/>
          <w:b/>
          <w:sz w:val="24"/>
          <w:szCs w:val="24"/>
        </w:rPr>
        <w:t>s projected by the DISCOMs for the same during 2024-25 turn</w:t>
      </w:r>
      <w:r w:rsidR="00D451F4">
        <w:rPr>
          <w:rFonts w:ascii="Times New Roman" w:hAnsi="Times New Roman"/>
          <w:b/>
          <w:sz w:val="24"/>
          <w:szCs w:val="24"/>
        </w:rPr>
        <w:t>s</w:t>
      </w:r>
      <w:r>
        <w:rPr>
          <w:rFonts w:ascii="Times New Roman" w:hAnsi="Times New Roman"/>
          <w:b/>
          <w:sz w:val="24"/>
          <w:szCs w:val="24"/>
        </w:rPr>
        <w:t xml:space="preserve"> out to be much higher, as has been the case in 2023-24, additional burdens on consumers would increase.</w:t>
      </w:r>
    </w:p>
    <w:p w:rsidR="00AA75A6" w:rsidRPr="00AA75A6" w:rsidRDefault="00AA75A6" w:rsidP="00AA75A6">
      <w:pPr>
        <w:pStyle w:val="ListParagraph"/>
        <w:rPr>
          <w:rFonts w:ascii="Times New Roman" w:hAnsi="Times New Roman"/>
          <w:b/>
          <w:sz w:val="24"/>
          <w:szCs w:val="24"/>
        </w:rPr>
      </w:pPr>
    </w:p>
    <w:p w:rsidR="00AA75A6" w:rsidRDefault="00AA75A6" w:rsidP="00186E57">
      <w:pPr>
        <w:pStyle w:val="ListParagraph"/>
        <w:numPr>
          <w:ilvl w:val="0"/>
          <w:numId w:val="2"/>
        </w:numPr>
        <w:jc w:val="both"/>
        <w:rPr>
          <w:rFonts w:ascii="Times New Roman" w:hAnsi="Times New Roman"/>
          <w:b/>
          <w:sz w:val="24"/>
          <w:szCs w:val="24"/>
        </w:rPr>
      </w:pPr>
      <w:r>
        <w:rPr>
          <w:rFonts w:ascii="Times New Roman" w:hAnsi="Times New Roman"/>
          <w:b/>
          <w:sz w:val="24"/>
          <w:szCs w:val="24"/>
        </w:rPr>
        <w:t>The DISCOMs have informed that, in addition to fixed charges and variable charges, they are paying ten types of charges additionally to the central generating stations. As and when such charges are claimed by the CGSs and admitted by the DISCOMs, the latter have pointed out that the</w:t>
      </w:r>
      <w:r w:rsidR="000446BA">
        <w:rPr>
          <w:rFonts w:ascii="Times New Roman" w:hAnsi="Times New Roman"/>
          <w:b/>
          <w:sz w:val="24"/>
          <w:szCs w:val="24"/>
        </w:rPr>
        <w:t>y</w:t>
      </w:r>
      <w:r>
        <w:rPr>
          <w:rFonts w:ascii="Times New Roman" w:hAnsi="Times New Roman"/>
          <w:b/>
          <w:sz w:val="24"/>
          <w:szCs w:val="24"/>
        </w:rPr>
        <w:t xml:space="preserve"> are being claimed by them under concerned heads in FPPCA.  </w:t>
      </w:r>
    </w:p>
    <w:p w:rsidR="003A61D5" w:rsidRPr="003A61D5" w:rsidRDefault="003A61D5" w:rsidP="003A61D5">
      <w:pPr>
        <w:jc w:val="both"/>
        <w:rPr>
          <w:rFonts w:ascii="Times New Roman" w:hAnsi="Times New Roman"/>
          <w:b/>
          <w:sz w:val="24"/>
          <w:szCs w:val="24"/>
        </w:rPr>
      </w:pPr>
    </w:p>
    <w:p w:rsidR="00482ED0" w:rsidRDefault="00482ED0" w:rsidP="00186E57">
      <w:pPr>
        <w:pStyle w:val="ListParagraph"/>
        <w:numPr>
          <w:ilvl w:val="0"/>
          <w:numId w:val="2"/>
        </w:numPr>
        <w:jc w:val="both"/>
        <w:rPr>
          <w:rFonts w:ascii="Times New Roman" w:hAnsi="Times New Roman"/>
          <w:b/>
          <w:sz w:val="24"/>
          <w:szCs w:val="24"/>
        </w:rPr>
      </w:pPr>
      <w:r>
        <w:rPr>
          <w:rFonts w:ascii="Times New Roman" w:hAnsi="Times New Roman"/>
          <w:b/>
          <w:sz w:val="24"/>
          <w:szCs w:val="24"/>
        </w:rPr>
        <w:t xml:space="preserve">Depending on the decision </w:t>
      </w:r>
      <w:proofErr w:type="spellStart"/>
      <w:r>
        <w:rPr>
          <w:rFonts w:ascii="Times New Roman" w:hAnsi="Times New Roman"/>
          <w:b/>
          <w:sz w:val="24"/>
          <w:szCs w:val="24"/>
        </w:rPr>
        <w:t>GoAP</w:t>
      </w:r>
      <w:proofErr w:type="spellEnd"/>
      <w:r>
        <w:rPr>
          <w:rFonts w:ascii="Times New Roman" w:hAnsi="Times New Roman"/>
          <w:b/>
          <w:sz w:val="24"/>
          <w:szCs w:val="24"/>
        </w:rPr>
        <w:t xml:space="preserve"> would take, in the pre-election or post-election period, on providing subsidy for 2024-25</w:t>
      </w:r>
      <w:r w:rsidR="00896A8C">
        <w:rPr>
          <w:rFonts w:ascii="Times New Roman" w:hAnsi="Times New Roman"/>
          <w:b/>
          <w:sz w:val="24"/>
          <w:szCs w:val="24"/>
        </w:rPr>
        <w:t xml:space="preserve"> to bridge the revenue gap to be determined by the Commission</w:t>
      </w:r>
      <w:r w:rsidR="00476663">
        <w:rPr>
          <w:rFonts w:ascii="Times New Roman" w:hAnsi="Times New Roman"/>
          <w:b/>
          <w:sz w:val="24"/>
          <w:szCs w:val="24"/>
        </w:rPr>
        <w:t>, the impact of additional burden on consumers would be known.</w:t>
      </w:r>
    </w:p>
    <w:p w:rsidR="004D4AD7" w:rsidRPr="004D4AD7" w:rsidRDefault="004D4AD7" w:rsidP="004D4AD7">
      <w:pPr>
        <w:pStyle w:val="ListParagraph"/>
        <w:rPr>
          <w:rFonts w:ascii="Times New Roman" w:hAnsi="Times New Roman"/>
          <w:b/>
          <w:sz w:val="24"/>
          <w:szCs w:val="24"/>
        </w:rPr>
      </w:pPr>
    </w:p>
    <w:p w:rsidR="004D4AD7" w:rsidRDefault="004D4AD7" w:rsidP="00186E57">
      <w:pPr>
        <w:pStyle w:val="ListParagraph"/>
        <w:numPr>
          <w:ilvl w:val="0"/>
          <w:numId w:val="2"/>
        </w:numPr>
        <w:jc w:val="both"/>
        <w:rPr>
          <w:rFonts w:ascii="Times New Roman" w:hAnsi="Times New Roman"/>
          <w:b/>
          <w:sz w:val="24"/>
          <w:szCs w:val="24"/>
        </w:rPr>
      </w:pPr>
      <w:r>
        <w:rPr>
          <w:rFonts w:ascii="Times New Roman" w:hAnsi="Times New Roman"/>
          <w:b/>
          <w:sz w:val="24"/>
          <w:szCs w:val="24"/>
        </w:rPr>
        <w:t xml:space="preserve">A spree of </w:t>
      </w:r>
      <w:r w:rsidR="00DA3855">
        <w:rPr>
          <w:rFonts w:ascii="Times New Roman" w:hAnsi="Times New Roman"/>
          <w:b/>
          <w:sz w:val="24"/>
          <w:szCs w:val="24"/>
        </w:rPr>
        <w:t xml:space="preserve">anti-consumer </w:t>
      </w:r>
      <w:r>
        <w:rPr>
          <w:rFonts w:ascii="Times New Roman" w:hAnsi="Times New Roman"/>
          <w:b/>
          <w:sz w:val="24"/>
          <w:szCs w:val="24"/>
        </w:rPr>
        <w:t xml:space="preserve">directions being issued by the </w:t>
      </w:r>
      <w:proofErr w:type="spellStart"/>
      <w:r>
        <w:rPr>
          <w:rFonts w:ascii="Times New Roman" w:hAnsi="Times New Roman"/>
          <w:b/>
          <w:sz w:val="24"/>
          <w:szCs w:val="24"/>
        </w:rPr>
        <w:t>GoI</w:t>
      </w:r>
      <w:proofErr w:type="spellEnd"/>
      <w:r>
        <w:rPr>
          <w:rFonts w:ascii="Times New Roman" w:hAnsi="Times New Roman"/>
          <w:b/>
          <w:sz w:val="24"/>
          <w:szCs w:val="24"/>
        </w:rPr>
        <w:t xml:space="preserve"> and increase in burdens in vari</w:t>
      </w:r>
      <w:r w:rsidR="00BF5706">
        <w:rPr>
          <w:rFonts w:ascii="Times New Roman" w:hAnsi="Times New Roman"/>
          <w:b/>
          <w:sz w:val="24"/>
          <w:szCs w:val="24"/>
        </w:rPr>
        <w:t>ous forms relating to factors showing impact on power tariffs</w:t>
      </w:r>
      <w:r w:rsidR="00DA3855">
        <w:rPr>
          <w:rFonts w:ascii="Times New Roman" w:hAnsi="Times New Roman"/>
          <w:b/>
          <w:sz w:val="24"/>
          <w:szCs w:val="24"/>
        </w:rPr>
        <w:t xml:space="preserve"> would lead to higher revenue requirement by the DISCOMs and the resultant revenue gap would lead to imposition of </w:t>
      </w:r>
      <w:r w:rsidR="00042281">
        <w:rPr>
          <w:rFonts w:ascii="Times New Roman" w:hAnsi="Times New Roman"/>
          <w:b/>
          <w:sz w:val="24"/>
          <w:szCs w:val="24"/>
        </w:rPr>
        <w:t>additional burdens on the consumers.</w:t>
      </w:r>
    </w:p>
    <w:p w:rsidR="007B2E5C" w:rsidRDefault="007B2E5C" w:rsidP="007B2E5C">
      <w:pPr>
        <w:jc w:val="both"/>
        <w:rPr>
          <w:rFonts w:ascii="Times New Roman" w:hAnsi="Times New Roman"/>
          <w:b/>
          <w:sz w:val="24"/>
          <w:szCs w:val="24"/>
        </w:rPr>
      </w:pPr>
    </w:p>
    <w:p w:rsidR="007B2E5C" w:rsidRDefault="007B2E5C" w:rsidP="006905A4">
      <w:pPr>
        <w:pStyle w:val="ListParagraph"/>
        <w:numPr>
          <w:ilvl w:val="0"/>
          <w:numId w:val="6"/>
        </w:numPr>
        <w:jc w:val="both"/>
        <w:rPr>
          <w:rFonts w:ascii="Times New Roman" w:hAnsi="Times New Roman"/>
          <w:b/>
          <w:sz w:val="24"/>
          <w:szCs w:val="24"/>
        </w:rPr>
      </w:pPr>
      <w:r>
        <w:rPr>
          <w:rFonts w:ascii="Times New Roman" w:hAnsi="Times New Roman"/>
          <w:b/>
          <w:sz w:val="24"/>
          <w:szCs w:val="24"/>
        </w:rPr>
        <w:t>EPDCL has explained that in G.O.Ms.No.112</w:t>
      </w:r>
      <w:r w:rsidR="001A1EBB">
        <w:rPr>
          <w:rFonts w:ascii="Times New Roman" w:hAnsi="Times New Roman"/>
          <w:b/>
          <w:sz w:val="24"/>
          <w:szCs w:val="24"/>
        </w:rPr>
        <w:t xml:space="preserve"> dated</w:t>
      </w:r>
      <w:r>
        <w:rPr>
          <w:rFonts w:ascii="Times New Roman" w:hAnsi="Times New Roman"/>
          <w:b/>
          <w:sz w:val="24"/>
          <w:szCs w:val="24"/>
        </w:rPr>
        <w:t xml:space="preserve"> 9.1.2023, </w:t>
      </w:r>
      <w:r w:rsidR="00DB4713">
        <w:rPr>
          <w:rFonts w:ascii="Times New Roman" w:hAnsi="Times New Roman"/>
          <w:b/>
          <w:sz w:val="24"/>
          <w:szCs w:val="24"/>
        </w:rPr>
        <w:t xml:space="preserve">that </w:t>
      </w:r>
      <w:proofErr w:type="spellStart"/>
      <w:r>
        <w:rPr>
          <w:rFonts w:ascii="Times New Roman" w:hAnsi="Times New Roman"/>
          <w:b/>
          <w:sz w:val="24"/>
          <w:szCs w:val="24"/>
        </w:rPr>
        <w:t>GoAP</w:t>
      </w:r>
      <w:proofErr w:type="spellEnd"/>
      <w:r>
        <w:rPr>
          <w:rFonts w:ascii="Times New Roman" w:hAnsi="Times New Roman"/>
          <w:b/>
          <w:sz w:val="24"/>
          <w:szCs w:val="24"/>
        </w:rPr>
        <w:t xml:space="preserve"> directed for creation of a separate sub-category under HT-III(C)</w:t>
      </w:r>
      <w:r w:rsidR="00FB7CC5">
        <w:rPr>
          <w:rFonts w:ascii="Times New Roman" w:hAnsi="Times New Roman"/>
          <w:b/>
          <w:sz w:val="24"/>
          <w:szCs w:val="24"/>
        </w:rPr>
        <w:t>(b)</w:t>
      </w:r>
      <w:r>
        <w:rPr>
          <w:rFonts w:ascii="Times New Roman" w:hAnsi="Times New Roman"/>
          <w:b/>
          <w:sz w:val="24"/>
          <w:szCs w:val="24"/>
        </w:rPr>
        <w:t xml:space="preserve"> and under G.O.Ms.No.66 dated 15.9.2022 to extend power incentives to vertically integrated PV Solar modules manufacturing facilities allocated under PLO at  a fixed tariff of Rs.4/- per unit on the power consumed from the DISCOMs.  How many such units are in Andhra Pradesh and what is their contracted capacity for power and how much power they consume per annum? What is the cost of service for the new category to be created? </w:t>
      </w:r>
      <w:r w:rsidR="002D57FF">
        <w:rPr>
          <w:rFonts w:ascii="Times New Roman" w:hAnsi="Times New Roman"/>
          <w:b/>
          <w:sz w:val="24"/>
          <w:szCs w:val="24"/>
        </w:rPr>
        <w:t xml:space="preserve">What would be the requirement of subsidy to extend the proposed “power incentives” to those manufacturing units? Has the </w:t>
      </w:r>
      <w:proofErr w:type="spellStart"/>
      <w:r w:rsidR="002D57FF">
        <w:rPr>
          <w:rFonts w:ascii="Times New Roman" w:hAnsi="Times New Roman"/>
          <w:b/>
          <w:sz w:val="24"/>
          <w:szCs w:val="24"/>
        </w:rPr>
        <w:t>GoAP</w:t>
      </w:r>
      <w:proofErr w:type="spellEnd"/>
      <w:r w:rsidR="002D57FF">
        <w:rPr>
          <w:rFonts w:ascii="Times New Roman" w:hAnsi="Times New Roman"/>
          <w:b/>
          <w:sz w:val="24"/>
          <w:szCs w:val="24"/>
        </w:rPr>
        <w:t xml:space="preserve"> proposed in the respective </w:t>
      </w:r>
      <w:proofErr w:type="gramStart"/>
      <w:r w:rsidR="002D57FF">
        <w:rPr>
          <w:rFonts w:ascii="Times New Roman" w:hAnsi="Times New Roman"/>
          <w:b/>
          <w:sz w:val="24"/>
          <w:szCs w:val="24"/>
        </w:rPr>
        <w:t>G.O</w:t>
      </w:r>
      <w:r w:rsidR="001273FB">
        <w:rPr>
          <w:rFonts w:ascii="Times New Roman" w:hAnsi="Times New Roman"/>
          <w:b/>
          <w:sz w:val="24"/>
          <w:szCs w:val="24"/>
        </w:rPr>
        <w:t>s</w:t>
      </w:r>
      <w:r w:rsidR="002D57FF">
        <w:rPr>
          <w:rFonts w:ascii="Times New Roman" w:hAnsi="Times New Roman"/>
          <w:b/>
          <w:sz w:val="24"/>
          <w:szCs w:val="24"/>
        </w:rPr>
        <w:t>.</w:t>
      </w:r>
      <w:proofErr w:type="gramEnd"/>
      <w:r w:rsidR="002D57FF">
        <w:rPr>
          <w:rFonts w:ascii="Times New Roman" w:hAnsi="Times New Roman"/>
          <w:b/>
          <w:sz w:val="24"/>
          <w:szCs w:val="24"/>
        </w:rPr>
        <w:t xml:space="preserve"> </w:t>
      </w:r>
      <w:proofErr w:type="gramStart"/>
      <w:r w:rsidR="002D57FF">
        <w:rPr>
          <w:rFonts w:ascii="Times New Roman" w:hAnsi="Times New Roman"/>
          <w:b/>
          <w:sz w:val="24"/>
          <w:szCs w:val="24"/>
        </w:rPr>
        <w:t>that</w:t>
      </w:r>
      <w:proofErr w:type="gramEnd"/>
      <w:r w:rsidR="002D57FF">
        <w:rPr>
          <w:rFonts w:ascii="Times New Roman" w:hAnsi="Times New Roman"/>
          <w:b/>
          <w:sz w:val="24"/>
          <w:szCs w:val="24"/>
        </w:rPr>
        <w:t xml:space="preserve"> it would provide subsidy </w:t>
      </w:r>
      <w:r w:rsidR="006577FE">
        <w:rPr>
          <w:rFonts w:ascii="Times New Roman" w:hAnsi="Times New Roman"/>
          <w:b/>
          <w:sz w:val="24"/>
          <w:szCs w:val="24"/>
        </w:rPr>
        <w:t xml:space="preserve">required </w:t>
      </w:r>
      <w:r w:rsidR="002D57FF">
        <w:rPr>
          <w:rFonts w:ascii="Times New Roman" w:hAnsi="Times New Roman"/>
          <w:b/>
          <w:sz w:val="24"/>
          <w:szCs w:val="24"/>
        </w:rPr>
        <w:t>for the proposed “power incentives”?</w:t>
      </w:r>
      <w:r w:rsidR="00E042C6">
        <w:rPr>
          <w:rFonts w:ascii="Times New Roman" w:hAnsi="Times New Roman"/>
          <w:b/>
          <w:sz w:val="24"/>
          <w:szCs w:val="24"/>
        </w:rPr>
        <w:t xml:space="preserve"> </w:t>
      </w:r>
    </w:p>
    <w:p w:rsidR="003167E2" w:rsidRPr="003167E2" w:rsidRDefault="003167E2" w:rsidP="003167E2">
      <w:pPr>
        <w:pStyle w:val="ListParagraph"/>
        <w:rPr>
          <w:rFonts w:ascii="Times New Roman" w:hAnsi="Times New Roman"/>
          <w:b/>
          <w:sz w:val="24"/>
          <w:szCs w:val="24"/>
        </w:rPr>
      </w:pPr>
    </w:p>
    <w:p w:rsidR="003167E2" w:rsidRDefault="003167E2" w:rsidP="006905A4">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The DISCOMs have proposed that the additional load may be arrived </w:t>
      </w:r>
      <w:r w:rsidR="00116B03">
        <w:rPr>
          <w:rFonts w:ascii="Times New Roman" w:hAnsi="Times New Roman"/>
          <w:b/>
          <w:sz w:val="24"/>
          <w:szCs w:val="24"/>
        </w:rPr>
        <w:t xml:space="preserve">based on the RMD, instead of the sanctioned contracted load for all categories, except agriculture. They have stated that they have filed petitions before the Commission, seeking its approval for procedure for pre-paid meters, along with tariff determination to be followed by them.  Since such arrangements are linked with tariff determination, the DISCOMs should have included their petitions in the ARR proposals.  Or, the Commission should have made them public, inviting suggestions, objections and comments from the consumers, for holding public hearings on the same. </w:t>
      </w:r>
      <w:r w:rsidR="00FD58AB">
        <w:rPr>
          <w:rFonts w:ascii="Times New Roman" w:hAnsi="Times New Roman"/>
          <w:b/>
          <w:sz w:val="24"/>
          <w:szCs w:val="24"/>
        </w:rPr>
        <w:t>Earlier,</w:t>
      </w:r>
      <w:r w:rsidR="00FD58AB">
        <w:rPr>
          <w:rFonts w:ascii="Times New Roman" w:hAnsi="Times New Roman"/>
          <w:sz w:val="24"/>
          <w:szCs w:val="24"/>
        </w:rPr>
        <w:t xml:space="preserve"> </w:t>
      </w:r>
      <w:r w:rsidR="00FD58AB">
        <w:rPr>
          <w:rFonts w:ascii="Times New Roman" w:hAnsi="Times New Roman"/>
          <w:b/>
          <w:sz w:val="24"/>
          <w:szCs w:val="24"/>
        </w:rPr>
        <w:t xml:space="preserve">the </w:t>
      </w:r>
      <w:proofErr w:type="spellStart"/>
      <w:r w:rsidR="00FD58AB">
        <w:rPr>
          <w:rFonts w:ascii="Times New Roman" w:hAnsi="Times New Roman"/>
          <w:b/>
          <w:sz w:val="24"/>
          <w:szCs w:val="24"/>
        </w:rPr>
        <w:t>Hon’ble</w:t>
      </w:r>
      <w:proofErr w:type="spellEnd"/>
      <w:r w:rsidR="00FD58AB">
        <w:rPr>
          <w:rFonts w:ascii="Times New Roman" w:hAnsi="Times New Roman"/>
          <w:b/>
          <w:sz w:val="24"/>
          <w:szCs w:val="24"/>
        </w:rPr>
        <w:t xml:space="preserve"> Commission pointed out that </w:t>
      </w:r>
      <w:r w:rsidR="00FD58AB">
        <w:rPr>
          <w:rFonts w:ascii="Times New Roman" w:hAnsi="Times New Roman"/>
          <w:sz w:val="24"/>
          <w:szCs w:val="24"/>
        </w:rPr>
        <w:t>“APSPDCL has already approached the Commission for approval of the investment proposal to provide smart meters for all the agriculture services in its area. The Commission has examined the proposal in depth and identified certain short falls in the implementation of the scheme like whether the smart meter technology is mature enough for wider deployment, recent news on the technical problems experienced with the integration of smart meters, etc., and accordingly sought some clarifications from APSPDCL and directed it not to proceed further meanwhile”</w:t>
      </w:r>
      <w:r w:rsidR="00FD58AB">
        <w:rPr>
          <w:rFonts w:ascii="Times New Roman" w:hAnsi="Times New Roman"/>
          <w:b/>
          <w:sz w:val="24"/>
          <w:szCs w:val="24"/>
        </w:rPr>
        <w:t xml:space="preserve"> (</w:t>
      </w:r>
      <w:proofErr w:type="spellStart"/>
      <w:r w:rsidR="00FD58AB">
        <w:rPr>
          <w:rFonts w:ascii="Times New Roman" w:hAnsi="Times New Roman"/>
          <w:b/>
          <w:sz w:val="24"/>
          <w:szCs w:val="24"/>
        </w:rPr>
        <w:t>pp</w:t>
      </w:r>
      <w:proofErr w:type="spellEnd"/>
      <w:r w:rsidR="00FD58AB">
        <w:rPr>
          <w:rFonts w:ascii="Times New Roman" w:hAnsi="Times New Roman"/>
          <w:b/>
          <w:sz w:val="24"/>
          <w:szCs w:val="24"/>
        </w:rPr>
        <w:t xml:space="preserve"> 244-</w:t>
      </w:r>
      <w:proofErr w:type="gramStart"/>
      <w:r w:rsidR="00FD58AB">
        <w:rPr>
          <w:rFonts w:ascii="Times New Roman" w:hAnsi="Times New Roman"/>
          <w:b/>
          <w:sz w:val="24"/>
          <w:szCs w:val="24"/>
        </w:rPr>
        <w:t>245 :</w:t>
      </w:r>
      <w:proofErr w:type="gramEnd"/>
      <w:r w:rsidR="00FD58AB">
        <w:rPr>
          <w:rFonts w:ascii="Times New Roman" w:hAnsi="Times New Roman"/>
          <w:b/>
          <w:sz w:val="24"/>
          <w:szCs w:val="24"/>
        </w:rPr>
        <w:t xml:space="preserve"> RSTO for 2022-23). This was in response to objections raised on the issue during public hearings on the ARR and tariff proposals of the DISCOMs for the year 2022-23. What has happened subsequently </w:t>
      </w:r>
      <w:r w:rsidR="00FD58AB">
        <w:rPr>
          <w:rFonts w:ascii="Times New Roman" w:hAnsi="Times New Roman"/>
          <w:b/>
          <w:sz w:val="24"/>
          <w:szCs w:val="24"/>
        </w:rPr>
        <w:lastRenderedPageBreak/>
        <w:t xml:space="preserve">is not made public. During the public hearings on the ARR and tariff proposals of AP DISCOMs we have raised detailed and serious objections to the initiatives of the </w:t>
      </w:r>
      <w:proofErr w:type="spellStart"/>
      <w:r w:rsidR="00FD58AB">
        <w:rPr>
          <w:rFonts w:ascii="Times New Roman" w:hAnsi="Times New Roman"/>
          <w:b/>
          <w:sz w:val="24"/>
          <w:szCs w:val="24"/>
        </w:rPr>
        <w:t>GoAP</w:t>
      </w:r>
      <w:proofErr w:type="spellEnd"/>
      <w:r w:rsidR="00FD58AB">
        <w:rPr>
          <w:rFonts w:ascii="Times New Roman" w:hAnsi="Times New Roman"/>
          <w:b/>
          <w:sz w:val="24"/>
          <w:szCs w:val="24"/>
        </w:rPr>
        <w:t xml:space="preserve"> and DISCOMs, at the behest of the </w:t>
      </w:r>
      <w:proofErr w:type="spellStart"/>
      <w:r w:rsidR="00FD58AB">
        <w:rPr>
          <w:rFonts w:ascii="Times New Roman" w:hAnsi="Times New Roman"/>
          <w:b/>
          <w:sz w:val="24"/>
          <w:szCs w:val="24"/>
        </w:rPr>
        <w:t>GoI</w:t>
      </w:r>
      <w:proofErr w:type="spellEnd"/>
      <w:r w:rsidR="00FD58AB">
        <w:rPr>
          <w:rFonts w:ascii="Times New Roman" w:hAnsi="Times New Roman"/>
          <w:b/>
          <w:sz w:val="24"/>
          <w:szCs w:val="24"/>
        </w:rPr>
        <w:t xml:space="preserve">, for installing meters to agricultural services and pre-paid smart meters to other categories of consumers. The </w:t>
      </w:r>
      <w:proofErr w:type="spellStart"/>
      <w:r w:rsidR="00FD58AB">
        <w:rPr>
          <w:rFonts w:ascii="Times New Roman" w:hAnsi="Times New Roman"/>
          <w:b/>
          <w:sz w:val="24"/>
          <w:szCs w:val="24"/>
        </w:rPr>
        <w:t>Hon’ble</w:t>
      </w:r>
      <w:proofErr w:type="spellEnd"/>
      <w:r w:rsidR="00FD58AB">
        <w:rPr>
          <w:rFonts w:ascii="Times New Roman" w:hAnsi="Times New Roman"/>
          <w:b/>
          <w:sz w:val="24"/>
          <w:szCs w:val="24"/>
        </w:rPr>
        <w:t xml:space="preserve"> Commission has pointed out that “</w:t>
      </w:r>
      <w:r w:rsidR="00FD58AB">
        <w:rPr>
          <w:rFonts w:ascii="Times New Roman" w:hAnsi="Times New Roman"/>
          <w:sz w:val="24"/>
          <w:szCs w:val="24"/>
        </w:rPr>
        <w:t xml:space="preserve">with regards to the concerns raised by one of the stakeholders on investments being made by the DISCOMS under RDSS and cost of material procurement, as the objection was received by the Commission after the due date specified for calling objections on the filings, the </w:t>
      </w:r>
      <w:proofErr w:type="spellStart"/>
      <w:r w:rsidR="00FD58AB">
        <w:rPr>
          <w:rFonts w:ascii="Times New Roman" w:hAnsi="Times New Roman"/>
          <w:sz w:val="24"/>
          <w:szCs w:val="24"/>
        </w:rPr>
        <w:t>DISCOMs’</w:t>
      </w:r>
      <w:r w:rsidR="00DA7398">
        <w:rPr>
          <w:rFonts w:ascii="Times New Roman" w:hAnsi="Times New Roman"/>
          <w:sz w:val="24"/>
          <w:szCs w:val="24"/>
        </w:rPr>
        <w:t>s</w:t>
      </w:r>
      <w:proofErr w:type="spellEnd"/>
      <w:r w:rsidR="00DA7398">
        <w:rPr>
          <w:rFonts w:ascii="Times New Roman" w:hAnsi="Times New Roman"/>
          <w:sz w:val="24"/>
          <w:szCs w:val="24"/>
        </w:rPr>
        <w:t xml:space="preserve"> views could not be received. </w:t>
      </w:r>
      <w:r w:rsidR="00FD58AB">
        <w:rPr>
          <w:rFonts w:ascii="Times New Roman" w:hAnsi="Times New Roman"/>
          <w:sz w:val="24"/>
          <w:szCs w:val="24"/>
        </w:rPr>
        <w:t xml:space="preserve">After careful examination, the Commission approved RDSS Schemes with necessary modifications” </w:t>
      </w:r>
      <w:r w:rsidR="00FD58AB">
        <w:rPr>
          <w:rFonts w:ascii="Times New Roman" w:hAnsi="Times New Roman"/>
          <w:b/>
          <w:sz w:val="24"/>
          <w:szCs w:val="24"/>
        </w:rPr>
        <w:t xml:space="preserve">(page 122 of RSTO for 2023-24). What are the proposals of the DISCOMs to the </w:t>
      </w:r>
      <w:proofErr w:type="spellStart"/>
      <w:r w:rsidR="00FD58AB">
        <w:rPr>
          <w:rFonts w:ascii="Times New Roman" w:hAnsi="Times New Roman"/>
          <w:b/>
          <w:sz w:val="24"/>
          <w:szCs w:val="24"/>
        </w:rPr>
        <w:t>Hon’ble</w:t>
      </w:r>
      <w:proofErr w:type="spellEnd"/>
      <w:r w:rsidR="00FD58AB">
        <w:rPr>
          <w:rFonts w:ascii="Times New Roman" w:hAnsi="Times New Roman"/>
          <w:b/>
          <w:sz w:val="24"/>
          <w:szCs w:val="24"/>
        </w:rPr>
        <w:t xml:space="preserve"> Commission and what “necessary modifications” the latter has made are not made public.</w:t>
      </w:r>
    </w:p>
    <w:p w:rsidR="00150019" w:rsidRDefault="00150019" w:rsidP="00150019">
      <w:pPr>
        <w:jc w:val="both"/>
        <w:rPr>
          <w:rFonts w:ascii="Times New Roman" w:hAnsi="Times New Roman"/>
          <w:b/>
          <w:sz w:val="24"/>
          <w:szCs w:val="24"/>
        </w:rPr>
      </w:pPr>
    </w:p>
    <w:p w:rsidR="00150019" w:rsidRPr="00150019" w:rsidRDefault="00150019" w:rsidP="00150019">
      <w:pPr>
        <w:pStyle w:val="ListParagraph"/>
        <w:numPr>
          <w:ilvl w:val="0"/>
          <w:numId w:val="6"/>
        </w:numPr>
        <w:jc w:val="both"/>
        <w:rPr>
          <w:rFonts w:ascii="Times New Roman" w:hAnsi="Times New Roman"/>
          <w:b/>
          <w:sz w:val="24"/>
          <w:szCs w:val="24"/>
        </w:rPr>
      </w:pPr>
      <w:r w:rsidRPr="00150019">
        <w:rPr>
          <w:rFonts w:ascii="Times New Roman" w:hAnsi="Times New Roman"/>
          <w:b/>
          <w:sz w:val="24"/>
          <w:szCs w:val="24"/>
        </w:rPr>
        <w:t>Regarding purchase of pre-paid meters, the DISCOMs have maintained</w:t>
      </w:r>
      <w:r>
        <w:rPr>
          <w:rFonts w:ascii="Times New Roman" w:hAnsi="Times New Roman"/>
          <w:b/>
          <w:sz w:val="24"/>
          <w:szCs w:val="24"/>
        </w:rPr>
        <w:t>, in their replies given to our submissions on long-term load forecast, procurement plan, etc., for the 5</w:t>
      </w:r>
      <w:r w:rsidRPr="00150019">
        <w:rPr>
          <w:rFonts w:ascii="Times New Roman" w:hAnsi="Times New Roman"/>
          <w:b/>
          <w:sz w:val="24"/>
          <w:szCs w:val="24"/>
          <w:vertAlign w:val="superscript"/>
        </w:rPr>
        <w:t>th</w:t>
      </w:r>
      <w:r>
        <w:rPr>
          <w:rFonts w:ascii="Times New Roman" w:hAnsi="Times New Roman"/>
          <w:b/>
          <w:sz w:val="24"/>
          <w:szCs w:val="24"/>
        </w:rPr>
        <w:t xml:space="preserve"> and 6</w:t>
      </w:r>
      <w:r w:rsidRPr="00150019">
        <w:rPr>
          <w:rFonts w:ascii="Times New Roman" w:hAnsi="Times New Roman"/>
          <w:b/>
          <w:sz w:val="24"/>
          <w:szCs w:val="24"/>
          <w:vertAlign w:val="superscript"/>
        </w:rPr>
        <w:t>th</w:t>
      </w:r>
      <w:r>
        <w:rPr>
          <w:rFonts w:ascii="Times New Roman" w:hAnsi="Times New Roman"/>
          <w:b/>
          <w:sz w:val="24"/>
          <w:szCs w:val="24"/>
        </w:rPr>
        <w:t xml:space="preserve"> control periods,</w:t>
      </w:r>
      <w:r w:rsidRPr="00150019">
        <w:rPr>
          <w:rFonts w:ascii="Times New Roman" w:hAnsi="Times New Roman"/>
          <w:b/>
          <w:sz w:val="24"/>
          <w:szCs w:val="24"/>
        </w:rPr>
        <w:t xml:space="preserve"> that the </w:t>
      </w:r>
      <w:proofErr w:type="spellStart"/>
      <w:r w:rsidRPr="00150019">
        <w:rPr>
          <w:rFonts w:ascii="Times New Roman" w:hAnsi="Times New Roman"/>
          <w:b/>
          <w:sz w:val="24"/>
          <w:szCs w:val="24"/>
        </w:rPr>
        <w:t>Hon’ble</w:t>
      </w:r>
      <w:proofErr w:type="spellEnd"/>
      <w:r w:rsidRPr="00150019">
        <w:rPr>
          <w:rFonts w:ascii="Times New Roman" w:hAnsi="Times New Roman"/>
          <w:b/>
          <w:sz w:val="24"/>
          <w:szCs w:val="24"/>
        </w:rPr>
        <w:t xml:space="preserve"> judge of judicial preview has issued proceedings duly considering the objections and suggestions from the public and prospective bidders. The so-called judicial preview cannot sanctify the bidding process. A.P. Green Energy Corporation Ltd. went through the same judicial preview process when it floated tenders for 6400 MW of solar power. The </w:t>
      </w:r>
      <w:proofErr w:type="spellStart"/>
      <w:r w:rsidRPr="00150019">
        <w:rPr>
          <w:rFonts w:ascii="Times New Roman" w:hAnsi="Times New Roman"/>
          <w:b/>
          <w:sz w:val="24"/>
          <w:szCs w:val="24"/>
        </w:rPr>
        <w:t>Hon’ble</w:t>
      </w:r>
      <w:proofErr w:type="spellEnd"/>
      <w:r w:rsidRPr="00150019">
        <w:rPr>
          <w:rFonts w:ascii="Times New Roman" w:hAnsi="Times New Roman"/>
          <w:b/>
          <w:sz w:val="24"/>
          <w:szCs w:val="24"/>
        </w:rPr>
        <w:t xml:space="preserve"> High Court set aside that bidding process on the grounds raised by another private corporate house. On the direction of the </w:t>
      </w:r>
      <w:proofErr w:type="spellStart"/>
      <w:r w:rsidRPr="00150019">
        <w:rPr>
          <w:rFonts w:ascii="Times New Roman" w:hAnsi="Times New Roman"/>
          <w:b/>
          <w:sz w:val="24"/>
          <w:szCs w:val="24"/>
        </w:rPr>
        <w:t>GoAP</w:t>
      </w:r>
      <w:proofErr w:type="spellEnd"/>
      <w:r w:rsidRPr="00150019">
        <w:rPr>
          <w:rFonts w:ascii="Times New Roman" w:hAnsi="Times New Roman"/>
          <w:b/>
          <w:sz w:val="24"/>
          <w:szCs w:val="24"/>
        </w:rPr>
        <w:t xml:space="preserve">, APGECL withdrew its appeal before the division bench of the High Court, may be, due to the apprehension that the appeal would be set aside. It shows how ineffective the so-called judicial preview was. When </w:t>
      </w:r>
      <w:proofErr w:type="spellStart"/>
      <w:r w:rsidRPr="00150019">
        <w:rPr>
          <w:rFonts w:ascii="Times New Roman" w:hAnsi="Times New Roman"/>
          <w:b/>
          <w:sz w:val="24"/>
          <w:szCs w:val="24"/>
        </w:rPr>
        <w:t>Hon’ble</w:t>
      </w:r>
      <w:proofErr w:type="spellEnd"/>
      <w:r w:rsidRPr="00150019">
        <w:rPr>
          <w:rFonts w:ascii="Times New Roman" w:hAnsi="Times New Roman"/>
          <w:b/>
          <w:sz w:val="24"/>
          <w:szCs w:val="24"/>
        </w:rPr>
        <w:t xml:space="preserve"> APERC is the appropriate authority for seeking approval for any changes in the process of bidding and its terms and conditions, the arrangement of so-called judicial preview, bypassing the </w:t>
      </w:r>
      <w:proofErr w:type="spellStart"/>
      <w:r w:rsidRPr="00150019">
        <w:rPr>
          <w:rFonts w:ascii="Times New Roman" w:hAnsi="Times New Roman"/>
          <w:b/>
          <w:sz w:val="24"/>
          <w:szCs w:val="24"/>
        </w:rPr>
        <w:t>Hon’ble</w:t>
      </w:r>
      <w:proofErr w:type="spellEnd"/>
      <w:r w:rsidRPr="00150019">
        <w:rPr>
          <w:rFonts w:ascii="Times New Roman" w:hAnsi="Times New Roman"/>
          <w:b/>
          <w:sz w:val="24"/>
          <w:szCs w:val="24"/>
        </w:rPr>
        <w:t xml:space="preserve"> Commission, is questionable and superfluous. The so-called judicial preview cannot come in the way of the </w:t>
      </w:r>
      <w:proofErr w:type="spellStart"/>
      <w:r w:rsidRPr="00150019">
        <w:rPr>
          <w:rFonts w:ascii="Times New Roman" w:hAnsi="Times New Roman"/>
          <w:b/>
          <w:sz w:val="24"/>
          <w:szCs w:val="24"/>
        </w:rPr>
        <w:t>Hon’ble</w:t>
      </w:r>
      <w:proofErr w:type="spellEnd"/>
      <w:r w:rsidRPr="00150019">
        <w:rPr>
          <w:rFonts w:ascii="Times New Roman" w:hAnsi="Times New Roman"/>
          <w:b/>
          <w:sz w:val="24"/>
          <w:szCs w:val="24"/>
        </w:rPr>
        <w:t xml:space="preserve"> Commission for exercising its legitimate authority to examine the whole issue of purchasing pre-paid meters thoroughly, making the details public, holding public hearings on the same and taking appropriate decisions and issuing directions.</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APSPDCL has informed that for 11 lakh agriculture services under the direct benefit transfer (DBT) scheme, the </w:t>
      </w:r>
      <w:proofErr w:type="spellStart"/>
      <w:r>
        <w:rPr>
          <w:rFonts w:ascii="Times New Roman" w:hAnsi="Times New Roman"/>
          <w:b/>
          <w:sz w:val="24"/>
          <w:szCs w:val="24"/>
        </w:rPr>
        <w:t>GoAP</w:t>
      </w:r>
      <w:proofErr w:type="spellEnd"/>
      <w:r>
        <w:rPr>
          <w:rFonts w:ascii="Times New Roman" w:hAnsi="Times New Roman"/>
          <w:b/>
          <w:sz w:val="24"/>
          <w:szCs w:val="24"/>
        </w:rPr>
        <w:t xml:space="preserve"> has accorded administrative sanction for Rs.3369 </w:t>
      </w:r>
      <w:proofErr w:type="spellStart"/>
      <w:r>
        <w:rPr>
          <w:rFonts w:ascii="Times New Roman" w:hAnsi="Times New Roman"/>
          <w:b/>
          <w:sz w:val="24"/>
          <w:szCs w:val="24"/>
        </w:rPr>
        <w:t>crore</w:t>
      </w:r>
      <w:proofErr w:type="spellEnd"/>
      <w:r>
        <w:rPr>
          <w:rFonts w:ascii="Times New Roman" w:hAnsi="Times New Roman"/>
          <w:b/>
          <w:sz w:val="24"/>
          <w:szCs w:val="24"/>
        </w:rPr>
        <w:t xml:space="preserve"> on 5.12.2022. After floating open tenders on 22.12.2022, the </w:t>
      </w:r>
      <w:proofErr w:type="spellStart"/>
      <w:r>
        <w:rPr>
          <w:rFonts w:ascii="Times New Roman" w:hAnsi="Times New Roman"/>
          <w:b/>
          <w:sz w:val="24"/>
          <w:szCs w:val="24"/>
        </w:rPr>
        <w:t>GoAP</w:t>
      </w:r>
      <w:proofErr w:type="spellEnd"/>
      <w:r>
        <w:rPr>
          <w:rFonts w:ascii="Times New Roman" w:hAnsi="Times New Roman"/>
          <w:b/>
          <w:sz w:val="24"/>
          <w:szCs w:val="24"/>
        </w:rPr>
        <w:t xml:space="preserve"> has revised the administrative sanction to Rs.4068.08 </w:t>
      </w:r>
      <w:proofErr w:type="spellStart"/>
      <w:r>
        <w:rPr>
          <w:rFonts w:ascii="Times New Roman" w:hAnsi="Times New Roman"/>
          <w:b/>
          <w:sz w:val="24"/>
          <w:szCs w:val="24"/>
        </w:rPr>
        <w:t>crore</w:t>
      </w:r>
      <w:proofErr w:type="spellEnd"/>
      <w:r>
        <w:rPr>
          <w:rFonts w:ascii="Times New Roman" w:hAnsi="Times New Roman"/>
          <w:b/>
          <w:sz w:val="24"/>
          <w:szCs w:val="24"/>
        </w:rPr>
        <w:t xml:space="preserve"> for the same scheme on 21.6.2023. SPDCL has informed that it concluded agreements for AMISP (Advanced metering infrastructure service provider – smart metering works) under RDSS for supply, configuration and integration of smart meters with operation and maintenance period of 93 months.  Pre-paid smart meters will be fixed for Govt. Services, commercial, industrial and domestic service connections in a phased manner under RDSS scheme accordingly, it has explained. Similarly, APCPDCL has informed that for 5 lakh agriculture services under DBT scheme, the </w:t>
      </w:r>
      <w:proofErr w:type="spellStart"/>
      <w:r>
        <w:rPr>
          <w:rFonts w:ascii="Times New Roman" w:hAnsi="Times New Roman"/>
          <w:b/>
          <w:sz w:val="24"/>
          <w:szCs w:val="24"/>
        </w:rPr>
        <w:t>GoP</w:t>
      </w:r>
      <w:proofErr w:type="spellEnd"/>
      <w:r>
        <w:rPr>
          <w:rFonts w:ascii="Times New Roman" w:hAnsi="Times New Roman"/>
          <w:b/>
          <w:sz w:val="24"/>
          <w:szCs w:val="24"/>
        </w:rPr>
        <w:t xml:space="preserve"> has accorded administrative sanction for Rs.1531.36 </w:t>
      </w:r>
      <w:proofErr w:type="spellStart"/>
      <w:r>
        <w:rPr>
          <w:rFonts w:ascii="Times New Roman" w:hAnsi="Times New Roman"/>
          <w:b/>
          <w:sz w:val="24"/>
          <w:szCs w:val="24"/>
        </w:rPr>
        <w:t>crore</w:t>
      </w:r>
      <w:proofErr w:type="spellEnd"/>
      <w:r>
        <w:rPr>
          <w:rFonts w:ascii="Times New Roman" w:hAnsi="Times New Roman"/>
          <w:b/>
          <w:sz w:val="24"/>
          <w:szCs w:val="24"/>
        </w:rPr>
        <w:t xml:space="preserve"> on 5.12.2022 and revised it to Rs.1864.54 </w:t>
      </w:r>
      <w:proofErr w:type="spellStart"/>
      <w:r>
        <w:rPr>
          <w:rFonts w:ascii="Times New Roman" w:hAnsi="Times New Roman"/>
          <w:b/>
          <w:sz w:val="24"/>
          <w:szCs w:val="24"/>
        </w:rPr>
        <w:t>crore</w:t>
      </w:r>
      <w:proofErr w:type="spellEnd"/>
      <w:r>
        <w:rPr>
          <w:rFonts w:ascii="Times New Roman" w:hAnsi="Times New Roman"/>
          <w:b/>
          <w:sz w:val="24"/>
          <w:szCs w:val="24"/>
        </w:rPr>
        <w:t xml:space="preserve"> on 21.6.2023, </w:t>
      </w:r>
      <w:proofErr w:type="spellStart"/>
      <w:r>
        <w:rPr>
          <w:rFonts w:ascii="Times New Roman" w:hAnsi="Times New Roman"/>
          <w:b/>
          <w:sz w:val="24"/>
          <w:szCs w:val="24"/>
        </w:rPr>
        <w:t>i</w:t>
      </w:r>
      <w:proofErr w:type="spellEnd"/>
      <w:proofErr w:type="gramStart"/>
      <w:r>
        <w:rPr>
          <w:rFonts w:ascii="Times New Roman" w:hAnsi="Times New Roman"/>
          <w:b/>
          <w:sz w:val="24"/>
          <w:szCs w:val="24"/>
        </w:rPr>
        <w:t>..e</w:t>
      </w:r>
      <w:proofErr w:type="gramEnd"/>
      <w:r>
        <w:rPr>
          <w:rFonts w:ascii="Times New Roman" w:hAnsi="Times New Roman"/>
          <w:b/>
          <w:sz w:val="24"/>
          <w:szCs w:val="24"/>
        </w:rPr>
        <w:t xml:space="preserve">, enhanced by Rs.333.18 </w:t>
      </w:r>
      <w:proofErr w:type="spellStart"/>
      <w:r>
        <w:rPr>
          <w:rFonts w:ascii="Times New Roman" w:hAnsi="Times New Roman"/>
          <w:b/>
          <w:sz w:val="24"/>
          <w:szCs w:val="24"/>
        </w:rPr>
        <w:t>crore</w:t>
      </w:r>
      <w:proofErr w:type="spellEnd"/>
      <w:r>
        <w:rPr>
          <w:rFonts w:ascii="Times New Roman" w:hAnsi="Times New Roman"/>
          <w:b/>
          <w:sz w:val="24"/>
          <w:szCs w:val="24"/>
        </w:rPr>
        <w:t xml:space="preserve">, i.e., by 21.75%. In its replies to our submissions, APEPDCL has informed that for 2.58 lakh agricultural pump sets, </w:t>
      </w:r>
      <w:proofErr w:type="spellStart"/>
      <w:r>
        <w:rPr>
          <w:rFonts w:ascii="Times New Roman" w:hAnsi="Times New Roman"/>
          <w:b/>
          <w:sz w:val="24"/>
          <w:szCs w:val="24"/>
        </w:rPr>
        <w:t>GoAP</w:t>
      </w:r>
      <w:proofErr w:type="spellEnd"/>
      <w:r>
        <w:rPr>
          <w:rFonts w:ascii="Times New Roman" w:hAnsi="Times New Roman"/>
          <w:b/>
          <w:sz w:val="24"/>
          <w:szCs w:val="24"/>
        </w:rPr>
        <w:t xml:space="preserve"> has accorded administrative sanction on 5.12.2022, but it has avoided to reveal the amount for which the said sanction is accorded. </w:t>
      </w:r>
      <w:proofErr w:type="spellStart"/>
      <w:r>
        <w:rPr>
          <w:rFonts w:ascii="Times New Roman" w:hAnsi="Times New Roman"/>
          <w:b/>
          <w:sz w:val="24"/>
          <w:szCs w:val="24"/>
        </w:rPr>
        <w:t>GoAP</w:t>
      </w:r>
      <w:proofErr w:type="spellEnd"/>
      <w:r>
        <w:rPr>
          <w:rFonts w:ascii="Times New Roman" w:hAnsi="Times New Roman"/>
          <w:b/>
          <w:sz w:val="24"/>
          <w:szCs w:val="24"/>
        </w:rPr>
        <w:t xml:space="preserve"> has accorded revised administrative sanction on 21.6.2023 for a sum of RS.956.41 </w:t>
      </w:r>
      <w:proofErr w:type="spellStart"/>
      <w:r>
        <w:rPr>
          <w:rFonts w:ascii="Times New Roman" w:hAnsi="Times New Roman"/>
          <w:b/>
          <w:sz w:val="24"/>
          <w:szCs w:val="24"/>
        </w:rPr>
        <w:t>crore</w:t>
      </w:r>
      <w:proofErr w:type="spellEnd"/>
      <w:r>
        <w:rPr>
          <w:rFonts w:ascii="Times New Roman" w:hAnsi="Times New Roman"/>
          <w:b/>
          <w:sz w:val="24"/>
          <w:szCs w:val="24"/>
        </w:rPr>
        <w:t xml:space="preserve"> for the same. The DISCOMs have not explained as to what warranted revision of the administrative sanction to enhance it by Rs.699.08 </w:t>
      </w:r>
      <w:proofErr w:type="spellStart"/>
      <w:r>
        <w:rPr>
          <w:rFonts w:ascii="Times New Roman" w:hAnsi="Times New Roman"/>
          <w:b/>
          <w:sz w:val="24"/>
          <w:szCs w:val="24"/>
        </w:rPr>
        <w:t>crore</w:t>
      </w:r>
      <w:proofErr w:type="spellEnd"/>
      <w:r>
        <w:rPr>
          <w:rFonts w:ascii="Times New Roman" w:hAnsi="Times New Roman"/>
          <w:b/>
          <w:sz w:val="24"/>
          <w:szCs w:val="24"/>
        </w:rPr>
        <w:t xml:space="preserve">, </w:t>
      </w:r>
      <w:r>
        <w:rPr>
          <w:rFonts w:ascii="Times New Roman" w:hAnsi="Times New Roman"/>
          <w:b/>
          <w:sz w:val="24"/>
          <w:szCs w:val="24"/>
        </w:rPr>
        <w:lastRenderedPageBreak/>
        <w:t>i.e.</w:t>
      </w:r>
      <w:proofErr w:type="gramStart"/>
      <w:r>
        <w:rPr>
          <w:rFonts w:ascii="Times New Roman" w:hAnsi="Times New Roman"/>
          <w:b/>
          <w:sz w:val="24"/>
          <w:szCs w:val="24"/>
        </w:rPr>
        <w:t>,  by</w:t>
      </w:r>
      <w:proofErr w:type="gramEnd"/>
      <w:r>
        <w:rPr>
          <w:rFonts w:ascii="Times New Roman" w:hAnsi="Times New Roman"/>
          <w:b/>
          <w:sz w:val="24"/>
          <w:szCs w:val="24"/>
        </w:rPr>
        <w:t xml:space="preserve">  20.75%, in the case of SPDCL and  by Rs.333.18 </w:t>
      </w:r>
      <w:proofErr w:type="spellStart"/>
      <w:r>
        <w:rPr>
          <w:rFonts w:ascii="Times New Roman" w:hAnsi="Times New Roman"/>
          <w:b/>
          <w:sz w:val="24"/>
          <w:szCs w:val="24"/>
        </w:rPr>
        <w:t>crore</w:t>
      </w:r>
      <w:proofErr w:type="spellEnd"/>
      <w:r>
        <w:rPr>
          <w:rFonts w:ascii="Times New Roman" w:hAnsi="Times New Roman"/>
          <w:b/>
          <w:sz w:val="24"/>
          <w:szCs w:val="24"/>
        </w:rPr>
        <w:t xml:space="preserve">,  i.e., by 21.75%, in the case of CPDCL within a span of six months. EPDCL has to reveal the amount for which the first administrative sanction was accorded by the </w:t>
      </w:r>
      <w:proofErr w:type="spellStart"/>
      <w:r>
        <w:rPr>
          <w:rFonts w:ascii="Times New Roman" w:hAnsi="Times New Roman"/>
          <w:b/>
          <w:sz w:val="24"/>
          <w:szCs w:val="24"/>
        </w:rPr>
        <w:t>GoAP</w:t>
      </w:r>
      <w:proofErr w:type="spellEnd"/>
      <w:r>
        <w:rPr>
          <w:rFonts w:ascii="Times New Roman" w:hAnsi="Times New Roman"/>
          <w:b/>
          <w:sz w:val="24"/>
          <w:szCs w:val="24"/>
        </w:rPr>
        <w:t xml:space="preserve">. </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Neither the governments, nor the Central Electricity Authority, nor the DISCOMs, nor ERCs have any power to direct installation of pre-paid meters, without willingness of the consumers concerned to take the same.  Section 47(5) of the Electricity Act, 2003, says, “A distribution licensee shall not be entitled to require security in pursuance of clause (a) of sub-section (1) if the person requiring the supply is prepared to take the supply through a pre-payment meter.” Directions or orders of the authorities cannot override the applicable law. When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had given its approval to the DISCOMs for procurement of pre-paid meters, was it given with any conditions?  If consumers do not opt for pre-paid meters, what will the DISCOMs do with the pre-paid meters purchased by them?  EPDCL has replied that the cost to be collected from the consumers will be determined by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on submission of proposal of meters, implying that no such proposal was submitted by the DISCOMs and that the Commission had given its approval for procurement of pre-paid meters and related materials without considering that point. CMD of APCPDCL has reportedly said that a charge of Rs.86 per month for 93 months would be collected from each consumer for installing these meters (The Hindu: August 26, 2023).</w:t>
      </w:r>
    </w:p>
    <w:p w:rsidR="00150019" w:rsidRDefault="00150019" w:rsidP="00150019">
      <w:pPr>
        <w:pStyle w:val="ListParagraph"/>
        <w:jc w:val="both"/>
        <w:rPr>
          <w:rFonts w:ascii="Times New Roman" w:hAnsi="Times New Roman"/>
          <w:b/>
          <w:sz w:val="24"/>
          <w:szCs w:val="24"/>
        </w:rPr>
      </w:pPr>
      <w:r>
        <w:rPr>
          <w:rFonts w:ascii="Times New Roman" w:hAnsi="Times New Roman"/>
          <w:b/>
          <w:sz w:val="24"/>
          <w:szCs w:val="24"/>
        </w:rPr>
        <w:t xml:space="preserve">  </w:t>
      </w: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The DISCOMs have been failing in disconnecting services of offices of the government, its instrumentalities and local bodies, when they fail to pay power bills promptly under the post-paid arrangement, despite the directions given by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disconnect service connections of such defaulters. Are the DISCOMs stopping supply of power to the consumers to whose service connections pre-paid meters are installed, especially offices of the government, its instrumentalities and local bodies, if they do not make further pre-payment after the earlier balance exhausts? Have the DSCOMs collected the accumulated dues pending from such consumers?</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As per the information furnished by the DISCOMs, only three </w:t>
      </w:r>
      <w:proofErr w:type="gramStart"/>
      <w:r>
        <w:rPr>
          <w:rFonts w:ascii="Times New Roman" w:hAnsi="Times New Roman"/>
          <w:b/>
          <w:sz w:val="24"/>
          <w:szCs w:val="24"/>
        </w:rPr>
        <w:t>companies  -</w:t>
      </w:r>
      <w:proofErr w:type="gramEnd"/>
      <w:r>
        <w:rPr>
          <w:rFonts w:ascii="Times New Roman" w:hAnsi="Times New Roman"/>
          <w:b/>
          <w:sz w:val="24"/>
          <w:szCs w:val="24"/>
        </w:rPr>
        <w:t xml:space="preserve">1. </w:t>
      </w:r>
      <w:proofErr w:type="spellStart"/>
      <w:r>
        <w:rPr>
          <w:rFonts w:ascii="Times New Roman" w:hAnsi="Times New Roman"/>
          <w:b/>
          <w:sz w:val="24"/>
          <w:szCs w:val="24"/>
        </w:rPr>
        <w:t>Shirdi</w:t>
      </w:r>
      <w:proofErr w:type="spellEnd"/>
      <w:r>
        <w:rPr>
          <w:rFonts w:ascii="Times New Roman" w:hAnsi="Times New Roman"/>
          <w:b/>
          <w:sz w:val="24"/>
          <w:szCs w:val="24"/>
        </w:rPr>
        <w:t xml:space="preserve"> </w:t>
      </w:r>
      <w:proofErr w:type="spellStart"/>
      <w:r>
        <w:rPr>
          <w:rFonts w:ascii="Times New Roman" w:hAnsi="Times New Roman"/>
          <w:b/>
          <w:sz w:val="24"/>
          <w:szCs w:val="24"/>
        </w:rPr>
        <w:t>Sai</w:t>
      </w:r>
      <w:proofErr w:type="spellEnd"/>
      <w:r>
        <w:rPr>
          <w:rFonts w:ascii="Times New Roman" w:hAnsi="Times New Roman"/>
          <w:b/>
          <w:sz w:val="24"/>
          <w:szCs w:val="24"/>
        </w:rPr>
        <w:t xml:space="preserve"> Electricals, Ltd., YSR </w:t>
      </w:r>
      <w:proofErr w:type="spellStart"/>
      <w:r>
        <w:rPr>
          <w:rFonts w:ascii="Times New Roman" w:hAnsi="Times New Roman"/>
          <w:b/>
          <w:sz w:val="24"/>
          <w:szCs w:val="24"/>
        </w:rPr>
        <w:t>Kadapa</w:t>
      </w:r>
      <w:proofErr w:type="spellEnd"/>
      <w:r>
        <w:rPr>
          <w:rFonts w:ascii="Times New Roman" w:hAnsi="Times New Roman"/>
          <w:b/>
          <w:sz w:val="24"/>
          <w:szCs w:val="24"/>
        </w:rPr>
        <w:t xml:space="preserve"> district, 2 Genus Power Solutions Private Ltd., Noida, UP, and 3.Adani Transmission Ltd., Ahmedabad, Gujarat, participated in the bidding for supply of pre-paid and other smart meters.  They have not furnished the information as to how many companies participated in the pre-bid meetings. As per information furnished by EPDCL, Only </w:t>
      </w:r>
      <w:proofErr w:type="spellStart"/>
      <w:r>
        <w:rPr>
          <w:rFonts w:ascii="Times New Roman" w:hAnsi="Times New Roman"/>
          <w:b/>
          <w:sz w:val="24"/>
          <w:szCs w:val="24"/>
        </w:rPr>
        <w:t>Shirdi</w:t>
      </w:r>
      <w:proofErr w:type="spellEnd"/>
      <w:r>
        <w:rPr>
          <w:rFonts w:ascii="Times New Roman" w:hAnsi="Times New Roman"/>
          <w:b/>
          <w:sz w:val="24"/>
          <w:szCs w:val="24"/>
        </w:rPr>
        <w:t xml:space="preserve"> </w:t>
      </w:r>
      <w:proofErr w:type="spellStart"/>
      <w:r>
        <w:rPr>
          <w:rFonts w:ascii="Times New Roman" w:hAnsi="Times New Roman"/>
          <w:b/>
          <w:sz w:val="24"/>
          <w:szCs w:val="24"/>
        </w:rPr>
        <w:t>Sai</w:t>
      </w:r>
      <w:proofErr w:type="spellEnd"/>
      <w:r>
        <w:rPr>
          <w:rFonts w:ascii="Times New Roman" w:hAnsi="Times New Roman"/>
          <w:b/>
          <w:sz w:val="24"/>
          <w:szCs w:val="24"/>
        </w:rPr>
        <w:t xml:space="preserve"> and </w:t>
      </w:r>
      <w:proofErr w:type="spellStart"/>
      <w:r>
        <w:rPr>
          <w:rFonts w:ascii="Times New Roman" w:hAnsi="Times New Roman"/>
          <w:b/>
          <w:sz w:val="24"/>
          <w:szCs w:val="24"/>
        </w:rPr>
        <w:t>Adani</w:t>
      </w:r>
      <w:proofErr w:type="spellEnd"/>
      <w:r>
        <w:rPr>
          <w:rFonts w:ascii="Times New Roman" w:hAnsi="Times New Roman"/>
          <w:b/>
          <w:sz w:val="24"/>
          <w:szCs w:val="24"/>
        </w:rPr>
        <w:t xml:space="preserve"> were qualified in the technical bid opened on 17.1.2023. In the price bid opened on 28.2.2023, </w:t>
      </w:r>
      <w:proofErr w:type="spellStart"/>
      <w:r>
        <w:rPr>
          <w:rFonts w:ascii="Times New Roman" w:hAnsi="Times New Roman"/>
          <w:b/>
          <w:sz w:val="24"/>
          <w:szCs w:val="24"/>
        </w:rPr>
        <w:t>Adani</w:t>
      </w:r>
      <w:proofErr w:type="spellEnd"/>
      <w:r>
        <w:rPr>
          <w:rFonts w:ascii="Times New Roman" w:hAnsi="Times New Roman"/>
          <w:b/>
          <w:sz w:val="24"/>
          <w:szCs w:val="24"/>
        </w:rPr>
        <w:t xml:space="preserve"> Transmission emerged L-1 bid quoting a contract value of Rs.1807.009 </w:t>
      </w:r>
      <w:proofErr w:type="spellStart"/>
      <w:r>
        <w:rPr>
          <w:rFonts w:ascii="Times New Roman" w:hAnsi="Times New Roman"/>
          <w:b/>
          <w:sz w:val="24"/>
          <w:szCs w:val="24"/>
        </w:rPr>
        <w:t>crore</w:t>
      </w:r>
      <w:proofErr w:type="spellEnd"/>
      <w:r>
        <w:rPr>
          <w:rFonts w:ascii="Times New Roman" w:hAnsi="Times New Roman"/>
          <w:b/>
          <w:sz w:val="24"/>
          <w:szCs w:val="24"/>
        </w:rPr>
        <w:t xml:space="preserve">. After reverse bidding, </w:t>
      </w:r>
      <w:proofErr w:type="spellStart"/>
      <w:r>
        <w:rPr>
          <w:rFonts w:ascii="Times New Roman" w:hAnsi="Times New Roman"/>
          <w:b/>
          <w:sz w:val="24"/>
          <w:szCs w:val="24"/>
        </w:rPr>
        <w:t>Adani</w:t>
      </w:r>
      <w:proofErr w:type="spellEnd"/>
      <w:r>
        <w:rPr>
          <w:rFonts w:ascii="Times New Roman" w:hAnsi="Times New Roman"/>
          <w:b/>
          <w:sz w:val="24"/>
          <w:szCs w:val="24"/>
        </w:rPr>
        <w:t xml:space="preserve"> quoted Rs.1526.92 </w:t>
      </w:r>
      <w:proofErr w:type="spellStart"/>
      <w:r>
        <w:rPr>
          <w:rFonts w:ascii="Times New Roman" w:hAnsi="Times New Roman"/>
          <w:b/>
          <w:sz w:val="24"/>
          <w:szCs w:val="24"/>
        </w:rPr>
        <w:t>crore</w:t>
      </w:r>
      <w:proofErr w:type="spellEnd"/>
      <w:r>
        <w:rPr>
          <w:rFonts w:ascii="Times New Roman" w:hAnsi="Times New Roman"/>
          <w:b/>
          <w:sz w:val="24"/>
          <w:szCs w:val="24"/>
        </w:rPr>
        <w:t xml:space="preserve"> and after negotiations, the contract value was Rs.1045.34 </w:t>
      </w:r>
      <w:proofErr w:type="spellStart"/>
      <w:r>
        <w:rPr>
          <w:rFonts w:ascii="Times New Roman" w:hAnsi="Times New Roman"/>
          <w:b/>
          <w:sz w:val="24"/>
          <w:szCs w:val="24"/>
        </w:rPr>
        <w:t>crore</w:t>
      </w:r>
      <w:proofErr w:type="spellEnd"/>
      <w:r>
        <w:rPr>
          <w:rFonts w:ascii="Times New Roman" w:hAnsi="Times New Roman"/>
          <w:b/>
          <w:sz w:val="24"/>
          <w:szCs w:val="24"/>
        </w:rPr>
        <w:t xml:space="preserve">. In other words, </w:t>
      </w:r>
      <w:proofErr w:type="spellStart"/>
      <w:r>
        <w:rPr>
          <w:rFonts w:ascii="Times New Roman" w:hAnsi="Times New Roman"/>
          <w:b/>
          <w:sz w:val="24"/>
          <w:szCs w:val="24"/>
        </w:rPr>
        <w:t>Adani</w:t>
      </w:r>
      <w:proofErr w:type="spellEnd"/>
      <w:r>
        <w:rPr>
          <w:rFonts w:ascii="Times New Roman" w:hAnsi="Times New Roman"/>
          <w:b/>
          <w:sz w:val="24"/>
          <w:szCs w:val="24"/>
        </w:rPr>
        <w:t xml:space="preserve"> reduced the contracted value by Rs.761.669 </w:t>
      </w:r>
      <w:proofErr w:type="spellStart"/>
      <w:r>
        <w:rPr>
          <w:rFonts w:ascii="Times New Roman" w:hAnsi="Times New Roman"/>
          <w:b/>
          <w:sz w:val="24"/>
          <w:szCs w:val="24"/>
        </w:rPr>
        <w:t>crore</w:t>
      </w:r>
      <w:proofErr w:type="spellEnd"/>
      <w:r>
        <w:rPr>
          <w:rFonts w:ascii="Times New Roman" w:hAnsi="Times New Roman"/>
          <w:b/>
          <w:sz w:val="24"/>
          <w:szCs w:val="24"/>
        </w:rPr>
        <w:t xml:space="preserve"> compared to the amount quoted in the price bid, i.e., reduced it by 41.15%. </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As per the information furnished by APSPDCL, </w:t>
      </w:r>
      <w:proofErr w:type="spellStart"/>
      <w:r>
        <w:rPr>
          <w:rFonts w:ascii="Times New Roman" w:hAnsi="Times New Roman"/>
          <w:b/>
          <w:sz w:val="24"/>
          <w:szCs w:val="24"/>
        </w:rPr>
        <w:t>Adani</w:t>
      </w:r>
      <w:proofErr w:type="spellEnd"/>
      <w:r>
        <w:rPr>
          <w:rFonts w:ascii="Times New Roman" w:hAnsi="Times New Roman"/>
          <w:b/>
          <w:sz w:val="24"/>
          <w:szCs w:val="24"/>
        </w:rPr>
        <w:t xml:space="preserve"> quoted Rs.2288.25 </w:t>
      </w:r>
      <w:proofErr w:type="spellStart"/>
      <w:r>
        <w:rPr>
          <w:rFonts w:ascii="Times New Roman" w:hAnsi="Times New Roman"/>
          <w:b/>
          <w:sz w:val="24"/>
          <w:szCs w:val="24"/>
        </w:rPr>
        <w:t>crore</w:t>
      </w:r>
      <w:proofErr w:type="spellEnd"/>
      <w:r>
        <w:rPr>
          <w:rFonts w:ascii="Times New Roman" w:hAnsi="Times New Roman"/>
          <w:b/>
          <w:sz w:val="24"/>
          <w:szCs w:val="24"/>
        </w:rPr>
        <w:t xml:space="preserve"> in the price bid. After reverse tendering, it quoted Rs.1990.78 </w:t>
      </w:r>
      <w:proofErr w:type="spellStart"/>
      <w:r>
        <w:rPr>
          <w:rFonts w:ascii="Times New Roman" w:hAnsi="Times New Roman"/>
          <w:b/>
          <w:sz w:val="24"/>
          <w:szCs w:val="24"/>
        </w:rPr>
        <w:t>crore</w:t>
      </w:r>
      <w:proofErr w:type="spellEnd"/>
      <w:r>
        <w:rPr>
          <w:rFonts w:ascii="Times New Roman" w:hAnsi="Times New Roman"/>
          <w:b/>
          <w:sz w:val="24"/>
          <w:szCs w:val="24"/>
        </w:rPr>
        <w:t xml:space="preserve">. After negotiations, contracted value was Rs.1386.93 </w:t>
      </w:r>
      <w:proofErr w:type="spellStart"/>
      <w:r>
        <w:rPr>
          <w:rFonts w:ascii="Times New Roman" w:hAnsi="Times New Roman"/>
          <w:b/>
          <w:sz w:val="24"/>
          <w:szCs w:val="24"/>
        </w:rPr>
        <w:t>crore</w:t>
      </w:r>
      <w:proofErr w:type="spellEnd"/>
      <w:r>
        <w:rPr>
          <w:rFonts w:ascii="Times New Roman" w:hAnsi="Times New Roman"/>
          <w:b/>
          <w:sz w:val="24"/>
          <w:szCs w:val="24"/>
        </w:rPr>
        <w:t xml:space="preserve">. In other words, </w:t>
      </w:r>
      <w:proofErr w:type="spellStart"/>
      <w:r>
        <w:rPr>
          <w:rFonts w:ascii="Times New Roman" w:hAnsi="Times New Roman"/>
          <w:b/>
          <w:sz w:val="24"/>
          <w:szCs w:val="24"/>
        </w:rPr>
        <w:t>Adani</w:t>
      </w:r>
      <w:proofErr w:type="spellEnd"/>
      <w:r>
        <w:rPr>
          <w:rFonts w:ascii="Times New Roman" w:hAnsi="Times New Roman"/>
          <w:b/>
          <w:sz w:val="24"/>
          <w:szCs w:val="24"/>
        </w:rPr>
        <w:t xml:space="preserve"> reduced the contracted value by Rs.901.32 </w:t>
      </w:r>
      <w:proofErr w:type="spellStart"/>
      <w:r>
        <w:rPr>
          <w:rFonts w:ascii="Times New Roman" w:hAnsi="Times New Roman"/>
          <w:b/>
          <w:sz w:val="24"/>
          <w:szCs w:val="24"/>
        </w:rPr>
        <w:t>crore</w:t>
      </w:r>
      <w:proofErr w:type="spellEnd"/>
      <w:r>
        <w:rPr>
          <w:rFonts w:ascii="Times New Roman" w:hAnsi="Times New Roman"/>
          <w:b/>
          <w:sz w:val="24"/>
          <w:szCs w:val="24"/>
        </w:rPr>
        <w:t xml:space="preserve"> compared to the amount quoted in the price bid, i.e., reduced it by 45.27%.</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lastRenderedPageBreak/>
        <w:t>APCPDCL has not provided details of price bid values, values after reverse tendering and values for which contract was awarded.  It has simply sent cost analysis report of a private consultant. Neither the DISCOMs, nor the reports of their private consultant, have made it clear whether the contracts for purchase of pre-paid meters and their maintenance are already awarded or not and if awarded at what price per meter for each category of meter and annual maintenance charges per meter.</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 The above details show how exorbitant the contract values quoted by </w:t>
      </w:r>
      <w:proofErr w:type="spellStart"/>
      <w:r>
        <w:rPr>
          <w:rFonts w:ascii="Times New Roman" w:hAnsi="Times New Roman"/>
          <w:b/>
          <w:sz w:val="24"/>
          <w:szCs w:val="24"/>
        </w:rPr>
        <w:t>Adani</w:t>
      </w:r>
      <w:proofErr w:type="spellEnd"/>
      <w:r>
        <w:rPr>
          <w:rFonts w:ascii="Times New Roman" w:hAnsi="Times New Roman"/>
          <w:b/>
          <w:sz w:val="24"/>
          <w:szCs w:val="24"/>
        </w:rPr>
        <w:t xml:space="preserve"> in the price bids are. They also indicate that the awarded contract value includes profit. By implication, it is evident that </w:t>
      </w:r>
      <w:proofErr w:type="spellStart"/>
      <w:r>
        <w:rPr>
          <w:rFonts w:ascii="Times New Roman" w:hAnsi="Times New Roman"/>
          <w:b/>
          <w:sz w:val="24"/>
          <w:szCs w:val="24"/>
        </w:rPr>
        <w:t>Shirdi</w:t>
      </w:r>
      <w:proofErr w:type="spellEnd"/>
      <w:r>
        <w:rPr>
          <w:rFonts w:ascii="Times New Roman" w:hAnsi="Times New Roman"/>
          <w:b/>
          <w:sz w:val="24"/>
          <w:szCs w:val="24"/>
        </w:rPr>
        <w:t xml:space="preserve"> </w:t>
      </w:r>
      <w:proofErr w:type="spellStart"/>
      <w:r>
        <w:rPr>
          <w:rFonts w:ascii="Times New Roman" w:hAnsi="Times New Roman"/>
          <w:b/>
          <w:sz w:val="24"/>
          <w:szCs w:val="24"/>
        </w:rPr>
        <w:t>Sai</w:t>
      </w:r>
      <w:proofErr w:type="spellEnd"/>
      <w:r>
        <w:rPr>
          <w:rFonts w:ascii="Times New Roman" w:hAnsi="Times New Roman"/>
          <w:b/>
          <w:sz w:val="24"/>
          <w:szCs w:val="24"/>
        </w:rPr>
        <w:t xml:space="preserve"> quoted contract values in the price bids more than what were quoted by </w:t>
      </w:r>
      <w:proofErr w:type="spellStart"/>
      <w:r>
        <w:rPr>
          <w:rFonts w:ascii="Times New Roman" w:hAnsi="Times New Roman"/>
          <w:b/>
          <w:sz w:val="24"/>
          <w:szCs w:val="24"/>
        </w:rPr>
        <w:t>Adani</w:t>
      </w:r>
      <w:proofErr w:type="spellEnd"/>
      <w:r>
        <w:rPr>
          <w:rFonts w:ascii="Times New Roman" w:hAnsi="Times New Roman"/>
          <w:b/>
          <w:sz w:val="24"/>
          <w:szCs w:val="24"/>
        </w:rPr>
        <w:t xml:space="preserve">. It indicates that the bidding process was manipulated to show apparently that there was competitive bidding and that the DISCOMs negotiated efficiently to get the quoted contract value reduced by 41.15% by L-1 bidder. In the process a crony capitalist group is favoured. </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The reports of cost analysis made by a private consultant “Advisor” engaged by the DISCOMs show that a number of companies participated in the biddings relating to purchase of pre-paid meters by several other states.  They are : </w:t>
      </w:r>
      <w:proofErr w:type="spellStart"/>
      <w:r>
        <w:rPr>
          <w:rFonts w:ascii="Times New Roman" w:hAnsi="Times New Roman"/>
          <w:b/>
          <w:sz w:val="24"/>
          <w:szCs w:val="24"/>
        </w:rPr>
        <w:t>Apraava</w:t>
      </w:r>
      <w:proofErr w:type="spellEnd"/>
      <w:r>
        <w:rPr>
          <w:rFonts w:ascii="Times New Roman" w:hAnsi="Times New Roman"/>
          <w:b/>
          <w:sz w:val="24"/>
          <w:szCs w:val="24"/>
        </w:rPr>
        <w:t xml:space="preserve"> Energy Private Limited, Genus Power Infra Limited, Hi-Print Metering Solutions </w:t>
      </w:r>
      <w:proofErr w:type="spellStart"/>
      <w:r>
        <w:rPr>
          <w:rFonts w:ascii="Times New Roman" w:hAnsi="Times New Roman"/>
          <w:b/>
          <w:sz w:val="24"/>
          <w:szCs w:val="24"/>
        </w:rPr>
        <w:t>Pvt.</w:t>
      </w:r>
      <w:proofErr w:type="spellEnd"/>
      <w:r>
        <w:rPr>
          <w:rFonts w:ascii="Times New Roman" w:hAnsi="Times New Roman"/>
          <w:b/>
          <w:sz w:val="24"/>
          <w:szCs w:val="24"/>
        </w:rPr>
        <w:t xml:space="preserve"> Ltd. (Genus), </w:t>
      </w:r>
      <w:proofErr w:type="spellStart"/>
      <w:r>
        <w:rPr>
          <w:rFonts w:ascii="Times New Roman" w:hAnsi="Times New Roman"/>
          <w:b/>
          <w:sz w:val="24"/>
          <w:szCs w:val="24"/>
        </w:rPr>
        <w:t>Adani</w:t>
      </w:r>
      <w:proofErr w:type="spellEnd"/>
      <w:r>
        <w:rPr>
          <w:rFonts w:ascii="Times New Roman" w:hAnsi="Times New Roman"/>
          <w:b/>
          <w:sz w:val="24"/>
          <w:szCs w:val="24"/>
        </w:rPr>
        <w:t xml:space="preserve"> Transmission Limited, </w:t>
      </w:r>
      <w:proofErr w:type="spellStart"/>
      <w:r>
        <w:rPr>
          <w:rFonts w:ascii="Times New Roman" w:hAnsi="Times New Roman"/>
          <w:b/>
          <w:sz w:val="24"/>
          <w:szCs w:val="24"/>
        </w:rPr>
        <w:t>Intellismart</w:t>
      </w:r>
      <w:proofErr w:type="spellEnd"/>
      <w:r>
        <w:rPr>
          <w:rFonts w:ascii="Times New Roman" w:hAnsi="Times New Roman"/>
          <w:b/>
          <w:sz w:val="24"/>
          <w:szCs w:val="24"/>
        </w:rPr>
        <w:t xml:space="preserve"> Infra Private Limited, Tata Power Company Limited, GMR Mining &amp; Energy Private Limited, NCC Ltd.,  and Secure Meters.  </w:t>
      </w:r>
      <w:proofErr w:type="spellStart"/>
      <w:r>
        <w:rPr>
          <w:rFonts w:ascii="Times New Roman" w:hAnsi="Times New Roman"/>
          <w:b/>
          <w:sz w:val="24"/>
          <w:szCs w:val="24"/>
        </w:rPr>
        <w:t>Shirdi</w:t>
      </w:r>
      <w:proofErr w:type="spellEnd"/>
      <w:r>
        <w:rPr>
          <w:rFonts w:ascii="Times New Roman" w:hAnsi="Times New Roman"/>
          <w:b/>
          <w:sz w:val="24"/>
          <w:szCs w:val="24"/>
        </w:rPr>
        <w:t xml:space="preserve"> </w:t>
      </w:r>
      <w:proofErr w:type="spellStart"/>
      <w:r>
        <w:rPr>
          <w:rFonts w:ascii="Times New Roman" w:hAnsi="Times New Roman"/>
          <w:b/>
          <w:sz w:val="24"/>
          <w:szCs w:val="24"/>
        </w:rPr>
        <w:t>Sai</w:t>
      </w:r>
      <w:proofErr w:type="spellEnd"/>
      <w:r>
        <w:rPr>
          <w:rFonts w:ascii="Times New Roman" w:hAnsi="Times New Roman"/>
          <w:b/>
          <w:sz w:val="24"/>
          <w:szCs w:val="24"/>
        </w:rPr>
        <w:t xml:space="preserve"> Electricals Ltd. did not figure in the list of companies who participated in the biddings floated by other states. It can be presumed that </w:t>
      </w:r>
      <w:proofErr w:type="spellStart"/>
      <w:r>
        <w:rPr>
          <w:rFonts w:ascii="Times New Roman" w:hAnsi="Times New Roman"/>
          <w:b/>
          <w:sz w:val="24"/>
          <w:szCs w:val="24"/>
        </w:rPr>
        <w:t>Shirdi</w:t>
      </w:r>
      <w:proofErr w:type="spellEnd"/>
      <w:r>
        <w:rPr>
          <w:rFonts w:ascii="Times New Roman" w:hAnsi="Times New Roman"/>
          <w:b/>
          <w:sz w:val="24"/>
          <w:szCs w:val="24"/>
        </w:rPr>
        <w:t xml:space="preserve"> </w:t>
      </w:r>
      <w:proofErr w:type="spellStart"/>
      <w:r>
        <w:rPr>
          <w:rFonts w:ascii="Times New Roman" w:hAnsi="Times New Roman"/>
          <w:b/>
          <w:sz w:val="24"/>
          <w:szCs w:val="24"/>
        </w:rPr>
        <w:t>Sai</w:t>
      </w:r>
      <w:proofErr w:type="spellEnd"/>
      <w:r>
        <w:rPr>
          <w:rFonts w:ascii="Times New Roman" w:hAnsi="Times New Roman"/>
          <w:b/>
          <w:sz w:val="24"/>
          <w:szCs w:val="24"/>
        </w:rPr>
        <w:t xml:space="preserve"> is not a serious bidder in the tenders floated by AP DISCOMs in view of the fact that it must have quoted much higher contract value exceeding the very high contract value quoted by L I in the price bid. That </w:t>
      </w:r>
      <w:proofErr w:type="spellStart"/>
      <w:r>
        <w:rPr>
          <w:rFonts w:ascii="Times New Roman" w:hAnsi="Times New Roman"/>
          <w:b/>
          <w:sz w:val="24"/>
          <w:szCs w:val="24"/>
        </w:rPr>
        <w:t>Shirdi</w:t>
      </w:r>
      <w:proofErr w:type="spellEnd"/>
      <w:r>
        <w:rPr>
          <w:rFonts w:ascii="Times New Roman" w:hAnsi="Times New Roman"/>
          <w:b/>
          <w:sz w:val="24"/>
          <w:szCs w:val="24"/>
        </w:rPr>
        <w:t xml:space="preserve"> </w:t>
      </w:r>
      <w:proofErr w:type="spellStart"/>
      <w:r>
        <w:rPr>
          <w:rFonts w:ascii="Times New Roman" w:hAnsi="Times New Roman"/>
          <w:b/>
          <w:sz w:val="24"/>
          <w:szCs w:val="24"/>
        </w:rPr>
        <w:t>Sai</w:t>
      </w:r>
      <w:proofErr w:type="spellEnd"/>
      <w:r>
        <w:rPr>
          <w:rFonts w:ascii="Times New Roman" w:hAnsi="Times New Roman"/>
          <w:b/>
          <w:sz w:val="24"/>
          <w:szCs w:val="24"/>
        </w:rPr>
        <w:t xml:space="preserve"> did not participate in reverse tendering and later in negotiations with the DISCOMs underlines need for examining what those terms and conditions were.  Even if they participated, those details are not furnished by the DISCOMs. It is intriguing as to why only three companies participated in the bidding floated by AP DISCOMs. What were the terms and conditions for bidding that went through the so-called judicial preview and whether any changes have been made later before floating the tenders need to be examined. That several other companies in the country did not participate in the bidding indicates that the terms and conditions and the process of bidding were skewed to avoid their participation. Or, is it that the situation in the state is not conducive in politico-corporate-bureaucratic terms to other companies to participate in the bidding, but conducive only to crony capitalists being pampered by the governments at the centre and in the state? Needless to say that terms and conditions of bidding should give scope for wider participation of bidders in the country to ensure real competition and the benefit of competitive prices and charges. </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The total consumers in the state are 1</w:t>
      </w:r>
      <w:proofErr w:type="gramStart"/>
      <w:r>
        <w:rPr>
          <w:rFonts w:ascii="Times New Roman" w:hAnsi="Times New Roman"/>
          <w:b/>
          <w:sz w:val="24"/>
          <w:szCs w:val="24"/>
        </w:rPr>
        <w:t>,96,78,976</w:t>
      </w:r>
      <w:proofErr w:type="gramEnd"/>
      <w:r>
        <w:rPr>
          <w:rFonts w:ascii="Times New Roman" w:hAnsi="Times New Roman"/>
          <w:b/>
          <w:sz w:val="24"/>
          <w:szCs w:val="24"/>
        </w:rPr>
        <w:t>, as per the information furnished by the DISCOMs.  Under phases I and II, the DISCOMs are installing pre-paid meters to 38</w:t>
      </w:r>
      <w:proofErr w:type="gramStart"/>
      <w:r>
        <w:rPr>
          <w:rFonts w:ascii="Times New Roman" w:hAnsi="Times New Roman"/>
          <w:b/>
          <w:sz w:val="24"/>
          <w:szCs w:val="24"/>
        </w:rPr>
        <w:t>,63,537</w:t>
      </w:r>
      <w:proofErr w:type="gramEnd"/>
      <w:r>
        <w:rPr>
          <w:rFonts w:ascii="Times New Roman" w:hAnsi="Times New Roman"/>
          <w:b/>
          <w:sz w:val="24"/>
          <w:szCs w:val="24"/>
        </w:rPr>
        <w:t xml:space="preserve"> service connections. As per the report of the private consultant, the weighted average cost of pre-paid meters in A.P.  </w:t>
      </w:r>
      <w:proofErr w:type="gramStart"/>
      <w:r>
        <w:rPr>
          <w:rFonts w:ascii="Times New Roman" w:hAnsi="Times New Roman"/>
          <w:b/>
          <w:sz w:val="24"/>
          <w:szCs w:val="24"/>
        </w:rPr>
        <w:t>works</w:t>
      </w:r>
      <w:proofErr w:type="gramEnd"/>
      <w:r>
        <w:rPr>
          <w:rFonts w:ascii="Times New Roman" w:hAnsi="Times New Roman"/>
          <w:b/>
          <w:sz w:val="24"/>
          <w:szCs w:val="24"/>
        </w:rPr>
        <w:t xml:space="preserve"> out to R.13,578 to Rs14319, whereas the same works out for other states to Rs.12047 to Rs.12713.  Prices worked out under three methods are different.  Going by the three methods based on which the prices are worked out in the said report are higher than the weighted average </w:t>
      </w:r>
      <w:r>
        <w:rPr>
          <w:rFonts w:ascii="Times New Roman" w:hAnsi="Times New Roman"/>
          <w:b/>
          <w:sz w:val="24"/>
          <w:szCs w:val="24"/>
        </w:rPr>
        <w:lastRenderedPageBreak/>
        <w:t xml:space="preserve">cost discovered in other states. What are the rates for which the DISCOMs are awarding the contract is not mentioned specifically. </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The charges for maintenance per meter per month are higher.  No comparison with the present expenditure for maintenance of post-paid meters is shown.  Under the present post-paid arrangement, meter reading is being taken every month and bills are being issued.  For D-list operations, that is, disconnecting service connections for delay in paying bills and reconnecting them, the DISCOMs have been collecting applicable charges from the consumers.  Therefore, under the pre-paid system, the question of saving to the DISCOMs does not arise, because the DSCOMs are not bearing any expenditure, excepting collecting charges applicable from the consumers. Under the post-paid arrangement, the DISCOMs are collecting security deposits from the </w:t>
      </w:r>
      <w:proofErr w:type="gramStart"/>
      <w:r>
        <w:rPr>
          <w:rFonts w:ascii="Times New Roman" w:hAnsi="Times New Roman"/>
          <w:b/>
          <w:sz w:val="24"/>
          <w:szCs w:val="24"/>
        </w:rPr>
        <w:t>consumers</w:t>
      </w:r>
      <w:proofErr w:type="gramEnd"/>
      <w:r>
        <w:rPr>
          <w:rFonts w:ascii="Times New Roman" w:hAnsi="Times New Roman"/>
          <w:b/>
          <w:sz w:val="24"/>
          <w:szCs w:val="24"/>
        </w:rPr>
        <w:t xml:space="preserve"> equivalent to billing for two to three months and collecting additional security deposit as and when the consumption exceeds the contracted capacity. At the same time, interest on security deposits is being paid to consumers.  The assumption that under the pre-paid arrangement, there will be saving of interest to the DISCOMs implies that no interest will be paid to the consumers for the amounts pre-paid, while the DISCOMs get rebate for paying bills before due date to generators for power supplied. Under the prepaid arrangement, the DISCOMs get benefit at the cost of consumers. The grant being given by the </w:t>
      </w:r>
      <w:proofErr w:type="spellStart"/>
      <w:r>
        <w:rPr>
          <w:rFonts w:ascii="Times New Roman" w:hAnsi="Times New Roman"/>
          <w:b/>
          <w:sz w:val="24"/>
          <w:szCs w:val="24"/>
        </w:rPr>
        <w:t>GoI</w:t>
      </w:r>
      <w:proofErr w:type="spellEnd"/>
      <w:r>
        <w:rPr>
          <w:rFonts w:ascii="Times New Roman" w:hAnsi="Times New Roman"/>
          <w:b/>
          <w:sz w:val="24"/>
          <w:szCs w:val="24"/>
        </w:rPr>
        <w:t xml:space="preserve"> under RDSS for installing pre-paid meters is a one-time affair.  After useful life span of the pre-paid meters expires, apart from bearing higher burden for their maintenance during the proposed 93 months, the consumers will be compelled to bear repetitive burdens for replacing old meters with new meters periodically.  The proposed pre-paid arrangement would impose additional burdens on the consumers.  Regarding computation of corporate overheads, installation charges and O&amp;M expenses to be paid to AMISP, it is made clear in the report of the private consultant that “while the actual compensation for the above may vary across the levels, we have considered only allocated cost for computations.”  In other words, the maintenance charges estimated are not final and may increase further. </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Since the entire maintenance of the system of pre-paid arrangement will be entrusted to a private company, they will have access to all the information relating to various categories of consumers. As proposed by the </w:t>
      </w:r>
      <w:proofErr w:type="spellStart"/>
      <w:r>
        <w:rPr>
          <w:rFonts w:ascii="Times New Roman" w:hAnsi="Times New Roman"/>
          <w:b/>
          <w:sz w:val="24"/>
          <w:szCs w:val="24"/>
        </w:rPr>
        <w:t>GoI</w:t>
      </w:r>
      <w:proofErr w:type="spellEnd"/>
      <w:r>
        <w:rPr>
          <w:rFonts w:ascii="Times New Roman" w:hAnsi="Times New Roman"/>
          <w:b/>
          <w:sz w:val="24"/>
          <w:szCs w:val="24"/>
        </w:rPr>
        <w:t xml:space="preserve">, when private companies are allowed to take up power distribution in areas of their choice, the information available with the private company which operates and maintains the entire pre-paid system will help the private DISCOMs for cherry-picking.  </w:t>
      </w:r>
      <w:proofErr w:type="spellStart"/>
      <w:r>
        <w:rPr>
          <w:rFonts w:ascii="Times New Roman" w:hAnsi="Times New Roman"/>
          <w:b/>
          <w:sz w:val="24"/>
          <w:szCs w:val="24"/>
        </w:rPr>
        <w:t>Adani</w:t>
      </w:r>
      <w:proofErr w:type="spellEnd"/>
      <w:r>
        <w:rPr>
          <w:rFonts w:ascii="Times New Roman" w:hAnsi="Times New Roman"/>
          <w:b/>
          <w:sz w:val="24"/>
          <w:szCs w:val="24"/>
        </w:rPr>
        <w:t xml:space="preserve"> group has already entered into the distribution and transmission business also elsewhere in the country and will continue to do so. </w:t>
      </w:r>
      <w:proofErr w:type="spellStart"/>
      <w:r>
        <w:rPr>
          <w:rFonts w:ascii="Times New Roman" w:hAnsi="Times New Roman"/>
          <w:b/>
          <w:sz w:val="24"/>
          <w:szCs w:val="24"/>
        </w:rPr>
        <w:t>Adani</w:t>
      </w:r>
      <w:proofErr w:type="spellEnd"/>
      <w:r>
        <w:rPr>
          <w:rFonts w:ascii="Times New Roman" w:hAnsi="Times New Roman"/>
          <w:b/>
          <w:sz w:val="24"/>
          <w:szCs w:val="24"/>
        </w:rPr>
        <w:t xml:space="preserve"> Transmission Limited and Bosch Global Software Technologies Private Limited, Bangalore, have entered into a consortium agreement on 8.12.2022 and this consortium is the “selected bidder”.  As per available information, not furnished by the DISCOMs, the latter are entering into  agreements for appointment of Advanced Metering Infrastructure (AMI) Service Provider (AMISP) for smart pre-paid metering by replacing the existing meters to all government, domestic (confining to </w:t>
      </w:r>
      <w:proofErr w:type="spellStart"/>
      <w:r>
        <w:rPr>
          <w:rFonts w:ascii="Times New Roman" w:hAnsi="Times New Roman"/>
          <w:b/>
          <w:sz w:val="24"/>
          <w:szCs w:val="24"/>
        </w:rPr>
        <w:t>Amrut</w:t>
      </w:r>
      <w:proofErr w:type="spellEnd"/>
      <w:r>
        <w:rPr>
          <w:rFonts w:ascii="Times New Roman" w:hAnsi="Times New Roman"/>
          <w:b/>
          <w:sz w:val="24"/>
          <w:szCs w:val="24"/>
        </w:rPr>
        <w:t xml:space="preserve"> Cities), commercial and industrial consumers(excluding agriculture) and to all the 33 KV&amp; 11 KV feeders and distribution transformers with 25 KVA and above rating in the districts within the jurisdiction of the DISCOM concerned in TOTEX mode on DBFOOT basis.  </w:t>
      </w:r>
      <w:proofErr w:type="spellStart"/>
      <w:r>
        <w:rPr>
          <w:rFonts w:ascii="Times New Roman" w:hAnsi="Times New Roman"/>
          <w:b/>
          <w:sz w:val="24"/>
          <w:szCs w:val="24"/>
        </w:rPr>
        <w:t>Adani</w:t>
      </w:r>
      <w:proofErr w:type="spellEnd"/>
      <w:r>
        <w:rPr>
          <w:rFonts w:ascii="Times New Roman" w:hAnsi="Times New Roman"/>
          <w:b/>
          <w:sz w:val="24"/>
          <w:szCs w:val="24"/>
        </w:rPr>
        <w:t xml:space="preserve"> Transmission Step Seven </w:t>
      </w:r>
      <w:proofErr w:type="gramStart"/>
      <w:r>
        <w:rPr>
          <w:rFonts w:ascii="Times New Roman" w:hAnsi="Times New Roman"/>
          <w:b/>
          <w:sz w:val="24"/>
          <w:szCs w:val="24"/>
        </w:rPr>
        <w:t>Limited  is</w:t>
      </w:r>
      <w:proofErr w:type="gramEnd"/>
      <w:r>
        <w:rPr>
          <w:rFonts w:ascii="Times New Roman" w:hAnsi="Times New Roman"/>
          <w:b/>
          <w:sz w:val="24"/>
          <w:szCs w:val="24"/>
        </w:rPr>
        <w:t xml:space="preserve"> the AMISP for the purpose of this agreement.  The DISCOMs have not made it clear whether they have entered into the said agreement and not revealed the terms and conditions therein.</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We would like to remind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that, in our submissions dated January 31, 2022 on the ARR and tariff proposals of the DISCOMs for the year 2022-23, we submitted the following:</w:t>
      </w:r>
    </w:p>
    <w:p w:rsidR="00150019" w:rsidRDefault="00150019" w:rsidP="00150019">
      <w:pPr>
        <w:jc w:val="both"/>
        <w:rPr>
          <w:rFonts w:ascii="Times New Roman" w:hAnsi="Times New Roman"/>
          <w:b/>
          <w:sz w:val="24"/>
          <w:szCs w:val="24"/>
        </w:rPr>
      </w:pPr>
    </w:p>
    <w:p w:rsidR="00150019" w:rsidRDefault="00150019" w:rsidP="00150019">
      <w:pPr>
        <w:ind w:left="360"/>
        <w:jc w:val="both"/>
        <w:rPr>
          <w:rFonts w:ascii="Times New Roman" w:hAnsi="Times New Roman"/>
          <w:b/>
          <w:sz w:val="24"/>
          <w:szCs w:val="24"/>
        </w:rPr>
      </w:pPr>
      <w:r>
        <w:rPr>
          <w:rFonts w:ascii="Times New Roman" w:hAnsi="Times New Roman"/>
          <w:b/>
          <w:sz w:val="24"/>
          <w:szCs w:val="24"/>
        </w:rPr>
        <w:t xml:space="preserve">“1.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have replied that they have submitted ARR filings to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as per the direction of the </w:t>
      </w:r>
      <w:proofErr w:type="spellStart"/>
      <w:r>
        <w:rPr>
          <w:rFonts w:ascii="Times New Roman" w:hAnsi="Times New Roman"/>
          <w:b/>
          <w:sz w:val="24"/>
          <w:szCs w:val="24"/>
        </w:rPr>
        <w:t>GoAP</w:t>
      </w:r>
      <w:proofErr w:type="spellEnd"/>
      <w:r>
        <w:rPr>
          <w:rFonts w:ascii="Times New Roman" w:hAnsi="Times New Roman"/>
          <w:b/>
          <w:sz w:val="24"/>
          <w:szCs w:val="24"/>
        </w:rPr>
        <w:t xml:space="preserve"> given in GO Rt.No.161 dated 15.11.2021. However,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have not explained the purpose for which the </w:t>
      </w:r>
      <w:proofErr w:type="spellStart"/>
      <w:r>
        <w:rPr>
          <w:rFonts w:ascii="Times New Roman" w:hAnsi="Times New Roman"/>
          <w:b/>
          <w:sz w:val="24"/>
          <w:szCs w:val="24"/>
        </w:rPr>
        <w:t>GoAP</w:t>
      </w:r>
      <w:proofErr w:type="spellEnd"/>
      <w:r>
        <w:rPr>
          <w:rFonts w:ascii="Times New Roman" w:hAnsi="Times New Roman"/>
          <w:b/>
          <w:sz w:val="24"/>
          <w:szCs w:val="24"/>
        </w:rPr>
        <w:t xml:space="preserve"> has given the direction to them to submit tariff proposals to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without taking into account any Government subsidy; nor have they responded to the points raised by me. When I have pointed out that the real purpose of that direction of the </w:t>
      </w:r>
      <w:proofErr w:type="spellStart"/>
      <w:r>
        <w:rPr>
          <w:rFonts w:ascii="Times New Roman" w:hAnsi="Times New Roman"/>
          <w:b/>
          <w:sz w:val="24"/>
          <w:szCs w:val="24"/>
        </w:rPr>
        <w:t>GoAP</w:t>
      </w:r>
      <w:proofErr w:type="spellEnd"/>
      <w:r>
        <w:rPr>
          <w:rFonts w:ascii="Times New Roman" w:hAnsi="Times New Roman"/>
          <w:b/>
          <w:sz w:val="24"/>
          <w:szCs w:val="24"/>
        </w:rPr>
        <w:t xml:space="preserve"> is to implement the direct benefit transfer (DBT) scheme being advocated by the </w:t>
      </w:r>
      <w:proofErr w:type="spellStart"/>
      <w:r>
        <w:rPr>
          <w:rFonts w:ascii="Times New Roman" w:hAnsi="Times New Roman"/>
          <w:b/>
          <w:sz w:val="24"/>
          <w:szCs w:val="24"/>
        </w:rPr>
        <w:t>Modi</w:t>
      </w:r>
      <w:proofErr w:type="spellEnd"/>
      <w:r>
        <w:rPr>
          <w:rFonts w:ascii="Times New Roman" w:hAnsi="Times New Roman"/>
          <w:b/>
          <w:sz w:val="24"/>
          <w:szCs w:val="24"/>
        </w:rPr>
        <w:t xml:space="preserve"> Government at the Centre,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Chairman, Justice C V </w:t>
      </w:r>
      <w:proofErr w:type="spellStart"/>
      <w:r>
        <w:rPr>
          <w:rFonts w:ascii="Times New Roman" w:hAnsi="Times New Roman"/>
          <w:b/>
          <w:sz w:val="24"/>
          <w:szCs w:val="24"/>
        </w:rPr>
        <w:t>Nagarjuna</w:t>
      </w:r>
      <w:proofErr w:type="spellEnd"/>
      <w:r>
        <w:rPr>
          <w:rFonts w:ascii="Times New Roman" w:hAnsi="Times New Roman"/>
          <w:b/>
          <w:sz w:val="24"/>
          <w:szCs w:val="24"/>
        </w:rPr>
        <w:t xml:space="preserve"> Reddy </w:t>
      </w:r>
      <w:proofErr w:type="spellStart"/>
      <w:r>
        <w:rPr>
          <w:rFonts w:ascii="Times New Roman" w:hAnsi="Times New Roman"/>
          <w:b/>
          <w:sz w:val="24"/>
          <w:szCs w:val="24"/>
        </w:rPr>
        <w:t>garu</w:t>
      </w:r>
      <w:proofErr w:type="spellEnd"/>
      <w:r>
        <w:rPr>
          <w:rFonts w:ascii="Times New Roman" w:hAnsi="Times New Roman"/>
          <w:b/>
          <w:sz w:val="24"/>
          <w:szCs w:val="24"/>
        </w:rPr>
        <w:t>, has asked me as to why the DBT system is objectionable.  As submitted during the public hearing, I am giving my views on the issue hereunder:</w:t>
      </w:r>
    </w:p>
    <w:p w:rsidR="00150019" w:rsidRDefault="00150019" w:rsidP="00150019">
      <w:pPr>
        <w:pStyle w:val="ListParagraph"/>
        <w:jc w:val="both"/>
        <w:rPr>
          <w:rFonts w:ascii="Times New Roman" w:hAnsi="Times New Roman"/>
          <w:b/>
          <w:sz w:val="24"/>
          <w:szCs w:val="24"/>
        </w:rPr>
      </w:pPr>
    </w:p>
    <w:p w:rsidR="00150019" w:rsidRDefault="00150019" w:rsidP="00150019">
      <w:pPr>
        <w:pStyle w:val="ListParagraph"/>
        <w:numPr>
          <w:ilvl w:val="0"/>
          <w:numId w:val="8"/>
        </w:numPr>
        <w:jc w:val="both"/>
        <w:rPr>
          <w:rFonts w:ascii="Times New Roman" w:hAnsi="Times New Roman"/>
          <w:b/>
          <w:sz w:val="24"/>
        </w:rPr>
      </w:pPr>
      <w:r>
        <w:rPr>
          <w:rFonts w:ascii="Times New Roman" w:hAnsi="Times New Roman"/>
          <w:b/>
          <w:sz w:val="24"/>
        </w:rPr>
        <w:t xml:space="preserve">It is proposed by the </w:t>
      </w:r>
      <w:proofErr w:type="spellStart"/>
      <w:r>
        <w:rPr>
          <w:rFonts w:ascii="Times New Roman" w:hAnsi="Times New Roman"/>
          <w:b/>
          <w:sz w:val="24"/>
        </w:rPr>
        <w:t>GoI</w:t>
      </w:r>
      <w:proofErr w:type="spellEnd"/>
      <w:r>
        <w:rPr>
          <w:rFonts w:ascii="Times New Roman" w:hAnsi="Times New Roman"/>
          <w:b/>
          <w:sz w:val="24"/>
        </w:rPr>
        <w:t xml:space="preserve"> in the amendments to the Electricity Act, 2003, that consumption of electricity by the consumer shall be metered and charges shall be paid in accordance with the tariff determined by the appropriate Commission and that where the State Government or any other agency (and the Central Government also) proposes to provide any subsidy to any category of consumer, it shall be through direct benefit transfer.  This kind of arrangement would affect the interests of the hitherto subsidised consumers.</w:t>
      </w:r>
    </w:p>
    <w:p w:rsidR="00150019" w:rsidRDefault="00150019" w:rsidP="00150019">
      <w:pPr>
        <w:pStyle w:val="ListParagraph"/>
        <w:ind w:left="1095"/>
        <w:jc w:val="both"/>
        <w:rPr>
          <w:rFonts w:ascii="Times New Roman" w:hAnsi="Times New Roman"/>
          <w:b/>
          <w:sz w:val="24"/>
        </w:rPr>
      </w:pPr>
      <w:r>
        <w:rPr>
          <w:rFonts w:ascii="Times New Roman" w:hAnsi="Times New Roman"/>
          <w:b/>
          <w:sz w:val="24"/>
        </w:rPr>
        <w:t xml:space="preserve">  </w:t>
      </w:r>
    </w:p>
    <w:p w:rsidR="00150019" w:rsidRDefault="00150019" w:rsidP="00150019">
      <w:pPr>
        <w:pStyle w:val="ListParagraph"/>
        <w:numPr>
          <w:ilvl w:val="0"/>
          <w:numId w:val="8"/>
        </w:numPr>
        <w:jc w:val="both"/>
        <w:rPr>
          <w:rFonts w:ascii="Times New Roman" w:hAnsi="Times New Roman"/>
          <w:b/>
          <w:sz w:val="24"/>
          <w:szCs w:val="24"/>
        </w:rPr>
      </w:pPr>
      <w:r>
        <w:rPr>
          <w:rFonts w:ascii="Times New Roman" w:hAnsi="Times New Roman"/>
          <w:b/>
          <w:sz w:val="24"/>
        </w:rPr>
        <w:t xml:space="preserve">In States like Andhra Pradesh and </w:t>
      </w:r>
      <w:proofErr w:type="spellStart"/>
      <w:r>
        <w:rPr>
          <w:rFonts w:ascii="Times New Roman" w:hAnsi="Times New Roman"/>
          <w:b/>
          <w:sz w:val="24"/>
        </w:rPr>
        <w:t>Telangana</w:t>
      </w:r>
      <w:proofErr w:type="spellEnd"/>
      <w:r>
        <w:rPr>
          <w:rFonts w:ascii="Times New Roman" w:hAnsi="Times New Roman"/>
          <w:b/>
          <w:sz w:val="24"/>
        </w:rPr>
        <w:t xml:space="preserve"> where the scheme </w:t>
      </w:r>
      <w:proofErr w:type="gramStart"/>
      <w:r>
        <w:rPr>
          <w:rFonts w:ascii="Times New Roman" w:hAnsi="Times New Roman"/>
          <w:b/>
          <w:sz w:val="24"/>
        </w:rPr>
        <w:t>of  free</w:t>
      </w:r>
      <w:proofErr w:type="gramEnd"/>
      <w:r>
        <w:rPr>
          <w:rFonts w:ascii="Times New Roman" w:hAnsi="Times New Roman"/>
          <w:b/>
          <w:sz w:val="24"/>
        </w:rPr>
        <w:t xml:space="preserve"> supply  of power to agriculture, without metering pump sets, is being implemented, the proposed change of collecting charges from them and paying subsidy through direct transfer to their Bank accounts would invite strong resistance from the farmers, leading to social turmoil. The consequences of such social unrest will have to be faced by the State Government, with the Government of India taking no responsibility and accountability for the same.</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8"/>
        </w:numPr>
        <w:jc w:val="both"/>
        <w:rPr>
          <w:rFonts w:ascii="Times New Roman" w:hAnsi="Times New Roman"/>
          <w:b/>
          <w:sz w:val="24"/>
          <w:szCs w:val="24"/>
        </w:rPr>
      </w:pPr>
      <w:r>
        <w:rPr>
          <w:rFonts w:ascii="Times New Roman" w:hAnsi="Times New Roman"/>
          <w:b/>
          <w:sz w:val="24"/>
        </w:rPr>
        <w:t xml:space="preserve">It will complicate the entire process and increase the work burden of the distribution licensees and the State Government. For DBT, the Government has to make arrangements for opening bank accounts of the subsidised consumers in the entire State and collecting and maintaining that information. They have to verify the power bills issued by the </w:t>
      </w:r>
      <w:proofErr w:type="spellStart"/>
      <w:r>
        <w:rPr>
          <w:rFonts w:ascii="Times New Roman" w:hAnsi="Times New Roman"/>
          <w:b/>
          <w:sz w:val="24"/>
        </w:rPr>
        <w:t>Discoms</w:t>
      </w:r>
      <w:proofErr w:type="spellEnd"/>
      <w:r>
        <w:rPr>
          <w:rFonts w:ascii="Times New Roman" w:hAnsi="Times New Roman"/>
          <w:b/>
          <w:sz w:val="24"/>
        </w:rPr>
        <w:t xml:space="preserve"> every month and work out the amount of subsidy to be provided to every subsidised consumer based on his/her consumption shown in the power bill. Compared to the present arrangement of paying agreed subsidy in twelve equal monthly instalments in advance to the </w:t>
      </w:r>
      <w:proofErr w:type="spellStart"/>
      <w:r>
        <w:rPr>
          <w:rFonts w:ascii="Times New Roman" w:hAnsi="Times New Roman"/>
          <w:b/>
          <w:sz w:val="24"/>
        </w:rPr>
        <w:t>Discoms</w:t>
      </w:r>
      <w:proofErr w:type="spellEnd"/>
      <w:r>
        <w:rPr>
          <w:rFonts w:ascii="Times New Roman" w:hAnsi="Times New Roman"/>
          <w:b/>
          <w:sz w:val="24"/>
        </w:rPr>
        <w:t xml:space="preserve"> directly by the Government, the DBT will be problematic, saddling the Govt., the subsidised consumers and the </w:t>
      </w:r>
      <w:proofErr w:type="spellStart"/>
      <w:r>
        <w:rPr>
          <w:rFonts w:ascii="Times New Roman" w:hAnsi="Times New Roman"/>
          <w:b/>
          <w:sz w:val="24"/>
        </w:rPr>
        <w:t>Discoms</w:t>
      </w:r>
      <w:proofErr w:type="spellEnd"/>
      <w:r>
        <w:rPr>
          <w:rFonts w:ascii="Times New Roman" w:hAnsi="Times New Roman"/>
          <w:b/>
          <w:sz w:val="24"/>
        </w:rPr>
        <w:t xml:space="preserve"> with avoidable work and risks. Instead of providing the subsidy amount directly to the </w:t>
      </w:r>
      <w:proofErr w:type="spellStart"/>
      <w:r>
        <w:rPr>
          <w:rFonts w:ascii="Times New Roman" w:hAnsi="Times New Roman"/>
          <w:b/>
          <w:sz w:val="24"/>
        </w:rPr>
        <w:t>Discoms</w:t>
      </w:r>
      <w:proofErr w:type="spellEnd"/>
      <w:r>
        <w:rPr>
          <w:rFonts w:ascii="Times New Roman" w:hAnsi="Times New Roman"/>
          <w:b/>
          <w:sz w:val="24"/>
        </w:rPr>
        <w:t xml:space="preserve">, as has been the standard practice over the years, what </w:t>
      </w:r>
      <w:proofErr w:type="gramStart"/>
      <w:r>
        <w:rPr>
          <w:rFonts w:ascii="Times New Roman" w:hAnsi="Times New Roman"/>
          <w:b/>
          <w:sz w:val="24"/>
        </w:rPr>
        <w:t>benefit  is</w:t>
      </w:r>
      <w:proofErr w:type="gramEnd"/>
      <w:r>
        <w:rPr>
          <w:rFonts w:ascii="Times New Roman" w:hAnsi="Times New Roman"/>
          <w:b/>
          <w:sz w:val="24"/>
        </w:rPr>
        <w:t xml:space="preserve"> going to accrue either to the Government, or the </w:t>
      </w:r>
      <w:proofErr w:type="spellStart"/>
      <w:r>
        <w:rPr>
          <w:rFonts w:ascii="Times New Roman" w:hAnsi="Times New Roman"/>
          <w:b/>
          <w:sz w:val="24"/>
        </w:rPr>
        <w:t>Discoms</w:t>
      </w:r>
      <w:proofErr w:type="spellEnd"/>
      <w:r>
        <w:rPr>
          <w:rFonts w:ascii="Times New Roman" w:hAnsi="Times New Roman"/>
          <w:b/>
          <w:sz w:val="24"/>
        </w:rPr>
        <w:t xml:space="preserve">, or the agricultural and other subsidised consumers, through this circuitous arrangement of depositing subsidy amount in the individual accounts of the farmers and other subsidised consumers and then transferring that amount to the </w:t>
      </w:r>
      <w:proofErr w:type="spellStart"/>
      <w:r>
        <w:rPr>
          <w:rFonts w:ascii="Times New Roman" w:hAnsi="Times New Roman"/>
          <w:b/>
          <w:sz w:val="24"/>
        </w:rPr>
        <w:t>Discoms</w:t>
      </w:r>
      <w:proofErr w:type="spellEnd"/>
      <w:r>
        <w:rPr>
          <w:rFonts w:ascii="Times New Roman" w:hAnsi="Times New Roman"/>
          <w:b/>
          <w:sz w:val="24"/>
        </w:rPr>
        <w:t xml:space="preserve"> by the Government is inexplicable.</w:t>
      </w:r>
    </w:p>
    <w:p w:rsidR="00150019" w:rsidRDefault="00150019" w:rsidP="00150019">
      <w:pPr>
        <w:pStyle w:val="ListParagraph"/>
        <w:rPr>
          <w:rFonts w:ascii="Times New Roman" w:hAnsi="Times New Roman"/>
          <w:b/>
          <w:sz w:val="24"/>
        </w:rPr>
      </w:pPr>
    </w:p>
    <w:p w:rsidR="00150019" w:rsidRDefault="00150019" w:rsidP="00150019">
      <w:pPr>
        <w:pStyle w:val="ListParagraph"/>
        <w:numPr>
          <w:ilvl w:val="0"/>
          <w:numId w:val="8"/>
        </w:numPr>
        <w:jc w:val="both"/>
        <w:rPr>
          <w:rFonts w:ascii="Times New Roman" w:hAnsi="Times New Roman"/>
          <w:b/>
          <w:sz w:val="24"/>
          <w:szCs w:val="24"/>
        </w:rPr>
      </w:pPr>
      <w:r>
        <w:rPr>
          <w:rFonts w:ascii="Times New Roman" w:hAnsi="Times New Roman"/>
          <w:b/>
          <w:sz w:val="24"/>
        </w:rPr>
        <w:t xml:space="preserve">If more power is supplied to agricultural consumers, exceeding the quantum determined by the Commission for a particular financial year, the Govt. is </w:t>
      </w:r>
      <w:r>
        <w:rPr>
          <w:rFonts w:ascii="Times New Roman" w:hAnsi="Times New Roman"/>
          <w:b/>
          <w:sz w:val="24"/>
        </w:rPr>
        <w:lastRenderedPageBreak/>
        <w:t xml:space="preserve">providing additional subsidy. In the case of other subsidised consumers, if their consumption exceeds, for the excess consumption, with no provision of cross subsidy and Government subsidy, additional burdens are being imposed on them in the form of true-up claims of the </w:t>
      </w:r>
      <w:proofErr w:type="spellStart"/>
      <w:r>
        <w:rPr>
          <w:rFonts w:ascii="Times New Roman" w:hAnsi="Times New Roman"/>
          <w:b/>
          <w:sz w:val="24"/>
        </w:rPr>
        <w:t>Discoms</w:t>
      </w:r>
      <w:proofErr w:type="spellEnd"/>
      <w:r>
        <w:rPr>
          <w:rFonts w:ascii="Times New Roman" w:hAnsi="Times New Roman"/>
          <w:b/>
          <w:sz w:val="24"/>
        </w:rPr>
        <w:t xml:space="preserve"> on par with subsidising consumers. If subsidy is provided under the DBT, the Government will have to provide additional subsidy to the subsidised consumers, even for their excess consumption based on their monthly bills. If such is the lofty purpose with which the Government wants to implement the DBT, it can provide additional subsidy to additional consumption of subsidised consumers by dispensing with the system of true-up/true-down and permitting the </w:t>
      </w:r>
      <w:proofErr w:type="spellStart"/>
      <w:r>
        <w:rPr>
          <w:rFonts w:ascii="Times New Roman" w:hAnsi="Times New Roman"/>
          <w:b/>
          <w:sz w:val="24"/>
        </w:rPr>
        <w:t>Discoms</w:t>
      </w:r>
      <w:proofErr w:type="spellEnd"/>
      <w:r>
        <w:rPr>
          <w:rFonts w:ascii="Times New Roman" w:hAnsi="Times New Roman"/>
          <w:b/>
          <w:sz w:val="24"/>
        </w:rPr>
        <w:t xml:space="preserve"> to include their variations in expenditures and resultant revenue gap of a financial year in the ARR of the next financial year. We have already submitted this proposal to the </w:t>
      </w:r>
      <w:proofErr w:type="spellStart"/>
      <w:r>
        <w:rPr>
          <w:rFonts w:ascii="Times New Roman" w:hAnsi="Times New Roman"/>
          <w:b/>
          <w:sz w:val="24"/>
        </w:rPr>
        <w:t>Hon’ble</w:t>
      </w:r>
      <w:proofErr w:type="spellEnd"/>
      <w:r>
        <w:rPr>
          <w:rFonts w:ascii="Times New Roman" w:hAnsi="Times New Roman"/>
          <w:b/>
          <w:sz w:val="24"/>
        </w:rPr>
        <w:t xml:space="preserve"> Commission, giving detailed reasons therefor.</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8"/>
        </w:numPr>
        <w:jc w:val="both"/>
        <w:rPr>
          <w:rFonts w:ascii="Times New Roman" w:hAnsi="Times New Roman"/>
          <w:b/>
          <w:sz w:val="24"/>
          <w:szCs w:val="24"/>
        </w:rPr>
      </w:pPr>
      <w:r>
        <w:rPr>
          <w:rFonts w:ascii="Times New Roman" w:hAnsi="Times New Roman"/>
          <w:b/>
          <w:sz w:val="24"/>
        </w:rPr>
        <w:t xml:space="preserve">The very purpose of free supply of power to agriculture and some categories of consumers and subsidised supply of power to some other consumers like the lower slabs in the LT domestic and commercial categories is that, as a part and parcel of redistributive social justice, and as the said consumers cannot afford to pay power tariffs without subsidies, the present arrangement is being implemented. That is the purpose why cross subsidy also is being provided to the subsidised consumers. If cross subsidy is discontinued as is being proposed by the </w:t>
      </w:r>
      <w:proofErr w:type="spellStart"/>
      <w:r>
        <w:rPr>
          <w:rFonts w:ascii="Times New Roman" w:hAnsi="Times New Roman"/>
          <w:b/>
          <w:sz w:val="24"/>
        </w:rPr>
        <w:t>GoI</w:t>
      </w:r>
      <w:proofErr w:type="spellEnd"/>
      <w:r>
        <w:rPr>
          <w:rFonts w:ascii="Times New Roman" w:hAnsi="Times New Roman"/>
          <w:b/>
          <w:sz w:val="24"/>
        </w:rPr>
        <w:t xml:space="preserve">, for free supply of power to agriculture, the entire cost will have to be borne by the </w:t>
      </w:r>
      <w:proofErr w:type="spellStart"/>
      <w:r>
        <w:rPr>
          <w:rFonts w:ascii="Times New Roman" w:hAnsi="Times New Roman"/>
          <w:b/>
          <w:sz w:val="24"/>
        </w:rPr>
        <w:t>GoAP</w:t>
      </w:r>
      <w:proofErr w:type="spellEnd"/>
      <w:r>
        <w:rPr>
          <w:rFonts w:ascii="Times New Roman" w:hAnsi="Times New Roman"/>
          <w:b/>
          <w:sz w:val="24"/>
        </w:rPr>
        <w:t xml:space="preserve"> as subsidy either under the present arrangement or the proposed DBT, or tariffs will have to be determined and imposed.</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8"/>
        </w:numPr>
        <w:jc w:val="both"/>
        <w:rPr>
          <w:rFonts w:ascii="Times New Roman" w:hAnsi="Times New Roman"/>
          <w:b/>
          <w:sz w:val="24"/>
          <w:szCs w:val="24"/>
        </w:rPr>
      </w:pPr>
      <w:r>
        <w:rPr>
          <w:rFonts w:ascii="Times New Roman" w:hAnsi="Times New Roman"/>
          <w:b/>
          <w:sz w:val="24"/>
          <w:szCs w:val="24"/>
        </w:rPr>
        <w:t xml:space="preserve">If agricultural consumers of power and other subsidised consumers have to pay power bills every month as per cost of service, which is more than Rs.7 per </w:t>
      </w:r>
      <w:proofErr w:type="gramStart"/>
      <w:r>
        <w:rPr>
          <w:rFonts w:ascii="Times New Roman" w:hAnsi="Times New Roman"/>
          <w:b/>
          <w:sz w:val="24"/>
          <w:szCs w:val="24"/>
        </w:rPr>
        <w:t>kwh</w:t>
      </w:r>
      <w:proofErr w:type="gramEnd"/>
      <w:r>
        <w:rPr>
          <w:rFonts w:ascii="Times New Roman" w:hAnsi="Times New Roman"/>
          <w:b/>
          <w:sz w:val="24"/>
          <w:szCs w:val="24"/>
        </w:rPr>
        <w:t xml:space="preserve">, it will be very difficult for them to pay such higher amounts. </w:t>
      </w:r>
      <w:r>
        <w:rPr>
          <w:rFonts w:ascii="Times New Roman" w:hAnsi="Times New Roman"/>
          <w:b/>
          <w:sz w:val="24"/>
        </w:rPr>
        <w:t xml:space="preserve">In such a situation, if the State Government does not transfer subsidy in time to the accounts of the subsidised consumers, the latter will continue to be saddled with the burden of higher power tariffs. If such consumers cannot pay higher tariffs, will their services be disconnected by the </w:t>
      </w:r>
      <w:proofErr w:type="spellStart"/>
      <w:r>
        <w:rPr>
          <w:rFonts w:ascii="Times New Roman" w:hAnsi="Times New Roman"/>
          <w:b/>
          <w:sz w:val="24"/>
        </w:rPr>
        <w:t>Discoms</w:t>
      </w:r>
      <w:proofErr w:type="spellEnd"/>
      <w:r>
        <w:rPr>
          <w:rFonts w:ascii="Times New Roman" w:hAnsi="Times New Roman"/>
          <w:b/>
          <w:sz w:val="24"/>
        </w:rPr>
        <w:t xml:space="preserve">? If the </w:t>
      </w:r>
      <w:proofErr w:type="spellStart"/>
      <w:r>
        <w:rPr>
          <w:rFonts w:ascii="Times New Roman" w:hAnsi="Times New Roman"/>
          <w:b/>
          <w:sz w:val="24"/>
        </w:rPr>
        <w:t>Discoms</w:t>
      </w:r>
      <w:proofErr w:type="spellEnd"/>
      <w:r>
        <w:rPr>
          <w:rFonts w:ascii="Times New Roman" w:hAnsi="Times New Roman"/>
          <w:b/>
          <w:sz w:val="24"/>
        </w:rPr>
        <w:t xml:space="preserve"> won’t disconnect such services, the dues will get accumulated, forcing the </w:t>
      </w:r>
      <w:proofErr w:type="spellStart"/>
      <w:r>
        <w:rPr>
          <w:rFonts w:ascii="Times New Roman" w:hAnsi="Times New Roman"/>
          <w:b/>
          <w:sz w:val="24"/>
        </w:rPr>
        <w:t>Discoms</w:t>
      </w:r>
      <w:proofErr w:type="spellEnd"/>
      <w:r>
        <w:rPr>
          <w:rFonts w:ascii="Times New Roman" w:hAnsi="Times New Roman"/>
          <w:b/>
          <w:sz w:val="24"/>
        </w:rPr>
        <w:t xml:space="preserve"> into financial problems. If they disconnect such services, the consumers will face difficulties. </w:t>
      </w:r>
    </w:p>
    <w:p w:rsidR="00150019" w:rsidRDefault="00150019" w:rsidP="00150019">
      <w:pPr>
        <w:jc w:val="both"/>
        <w:rPr>
          <w:rFonts w:ascii="Times New Roman" w:hAnsi="Times New Roman"/>
          <w:b/>
          <w:sz w:val="24"/>
          <w:szCs w:val="24"/>
        </w:rPr>
      </w:pPr>
      <w:r>
        <w:rPr>
          <w:rFonts w:ascii="Times New Roman" w:hAnsi="Times New Roman"/>
          <w:b/>
          <w:sz w:val="24"/>
        </w:rPr>
        <w:t xml:space="preserve"> </w:t>
      </w:r>
    </w:p>
    <w:p w:rsidR="00150019" w:rsidRDefault="00150019" w:rsidP="00150019">
      <w:pPr>
        <w:pStyle w:val="ListParagraph"/>
        <w:numPr>
          <w:ilvl w:val="0"/>
          <w:numId w:val="8"/>
        </w:numPr>
        <w:jc w:val="both"/>
        <w:rPr>
          <w:rFonts w:ascii="Times New Roman" w:hAnsi="Times New Roman"/>
          <w:b/>
          <w:sz w:val="24"/>
          <w:szCs w:val="24"/>
        </w:rPr>
      </w:pPr>
      <w:r>
        <w:rPr>
          <w:rFonts w:ascii="Times New Roman" w:hAnsi="Times New Roman"/>
          <w:b/>
          <w:sz w:val="24"/>
        </w:rPr>
        <w:t xml:space="preserve">The </w:t>
      </w:r>
      <w:proofErr w:type="spellStart"/>
      <w:r>
        <w:rPr>
          <w:rFonts w:ascii="Times New Roman" w:hAnsi="Times New Roman"/>
          <w:b/>
          <w:sz w:val="24"/>
        </w:rPr>
        <w:t>Discoms</w:t>
      </w:r>
      <w:proofErr w:type="spellEnd"/>
      <w:r>
        <w:rPr>
          <w:rFonts w:ascii="Times New Roman" w:hAnsi="Times New Roman"/>
          <w:b/>
          <w:sz w:val="24"/>
        </w:rPr>
        <w:t xml:space="preserve"> have submitted that they are </w:t>
      </w:r>
      <w:r>
        <w:rPr>
          <w:rFonts w:ascii="Times New Roman" w:hAnsi="Times New Roman"/>
          <w:b/>
          <w:sz w:val="24"/>
          <w:szCs w:val="24"/>
        </w:rPr>
        <w:t xml:space="preserve">receiving tariff subsidy amount regularly from the Govt. of A.P for the current financial year 2021-22. They have also informed that they are trying to get the old dues of subsidy from the </w:t>
      </w:r>
      <w:proofErr w:type="spellStart"/>
      <w:r>
        <w:rPr>
          <w:rFonts w:ascii="Times New Roman" w:hAnsi="Times New Roman"/>
          <w:b/>
          <w:sz w:val="24"/>
          <w:szCs w:val="24"/>
        </w:rPr>
        <w:t>GoAP</w:t>
      </w:r>
      <w:proofErr w:type="spellEnd"/>
      <w:r>
        <w:rPr>
          <w:rFonts w:ascii="Times New Roman" w:hAnsi="Times New Roman"/>
          <w:b/>
          <w:sz w:val="24"/>
          <w:szCs w:val="24"/>
        </w:rPr>
        <w:t xml:space="preserve">. If the </w:t>
      </w:r>
      <w:proofErr w:type="spellStart"/>
      <w:r>
        <w:rPr>
          <w:rFonts w:ascii="Times New Roman" w:hAnsi="Times New Roman"/>
          <w:b/>
          <w:sz w:val="24"/>
          <w:szCs w:val="24"/>
        </w:rPr>
        <w:t>GoAP</w:t>
      </w:r>
      <w:proofErr w:type="spellEnd"/>
      <w:r>
        <w:rPr>
          <w:rFonts w:ascii="Times New Roman" w:hAnsi="Times New Roman"/>
          <w:b/>
          <w:sz w:val="24"/>
          <w:szCs w:val="24"/>
        </w:rPr>
        <w:t xml:space="preserve"> provides the subsidy it agrees to provide regularly and in time, there will be no problem to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If </w:t>
      </w:r>
      <w:proofErr w:type="spellStart"/>
      <w:r>
        <w:rPr>
          <w:rFonts w:ascii="Times New Roman" w:hAnsi="Times New Roman"/>
          <w:b/>
          <w:sz w:val="24"/>
          <w:szCs w:val="24"/>
        </w:rPr>
        <w:t>GoAP</w:t>
      </w:r>
      <w:proofErr w:type="spellEnd"/>
      <w:r>
        <w:rPr>
          <w:rFonts w:ascii="Times New Roman" w:hAnsi="Times New Roman"/>
          <w:b/>
          <w:sz w:val="24"/>
          <w:szCs w:val="24"/>
        </w:rPr>
        <w:t xml:space="preserve"> does not provide the agreed subsidy accordingly,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face financial problems. Under the DBT, if the </w:t>
      </w:r>
      <w:proofErr w:type="spellStart"/>
      <w:r>
        <w:rPr>
          <w:rFonts w:ascii="Times New Roman" w:hAnsi="Times New Roman"/>
          <w:b/>
          <w:sz w:val="24"/>
          <w:szCs w:val="24"/>
        </w:rPr>
        <w:t>GoAP</w:t>
      </w:r>
      <w:proofErr w:type="spellEnd"/>
      <w:r>
        <w:rPr>
          <w:rFonts w:ascii="Times New Roman" w:hAnsi="Times New Roman"/>
          <w:b/>
          <w:sz w:val="24"/>
          <w:szCs w:val="24"/>
        </w:rPr>
        <w:t xml:space="preserve"> does not provide the agreed subsidy to the consumers concerned directly, the latter will face problems. Therefore, the root cause of the problem is in not providing the agreed subsidy by the Government, whether it is to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or to the consumers concerned. If the Govt. honours its commitment to provide subsidy as agreed by it, under the present arrangement of factoring the same in the tariffs and providing to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directly, there will be no problem and there will be no need for the DBT scheme. If the Govt. does not honour its commitment to provide subsidy to the consumers directly, the proposed DBT system cannot prevent or resolve the problem arising from the failure of the Government.</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8"/>
        </w:numPr>
        <w:jc w:val="both"/>
        <w:rPr>
          <w:rFonts w:ascii="Times New Roman" w:hAnsi="Times New Roman"/>
          <w:b/>
          <w:sz w:val="24"/>
          <w:szCs w:val="24"/>
        </w:rPr>
      </w:pPr>
      <w:r>
        <w:rPr>
          <w:rFonts w:ascii="Times New Roman" w:hAnsi="Times New Roman"/>
          <w:b/>
          <w:sz w:val="24"/>
          <w:szCs w:val="24"/>
        </w:rPr>
        <w:t xml:space="preserve">As already noted,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have to receive thousands of </w:t>
      </w:r>
      <w:proofErr w:type="spellStart"/>
      <w:r>
        <w:rPr>
          <w:rFonts w:ascii="Times New Roman" w:hAnsi="Times New Roman"/>
          <w:b/>
          <w:sz w:val="24"/>
          <w:szCs w:val="24"/>
        </w:rPr>
        <w:t>crores</w:t>
      </w:r>
      <w:proofErr w:type="spellEnd"/>
      <w:r>
        <w:rPr>
          <w:rFonts w:ascii="Times New Roman" w:hAnsi="Times New Roman"/>
          <w:b/>
          <w:sz w:val="24"/>
          <w:szCs w:val="24"/>
        </w:rPr>
        <w:t xml:space="preserve"> of Rupees from the </w:t>
      </w:r>
      <w:proofErr w:type="spellStart"/>
      <w:r>
        <w:rPr>
          <w:rFonts w:ascii="Times New Roman" w:hAnsi="Times New Roman"/>
          <w:b/>
          <w:sz w:val="24"/>
          <w:szCs w:val="24"/>
        </w:rPr>
        <w:t>GoAP</w:t>
      </w:r>
      <w:proofErr w:type="spellEnd"/>
      <w:r>
        <w:rPr>
          <w:rFonts w:ascii="Times New Roman" w:hAnsi="Times New Roman"/>
          <w:b/>
          <w:sz w:val="24"/>
          <w:szCs w:val="24"/>
        </w:rPr>
        <w:t xml:space="preserve"> towards subsidy and the dues include subsidy to be provided to SC and ST consumers also. In other words, where DBT system is already being implemented by the Government to certain categories of consumers, dues of subsidies are continuing. The Government is flouting its own decisions and commitments with impunity. There is no guarantee that such a situation will not recur and continue in the case of other consumers for whom the Government proposes to implement the DBT system.</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8"/>
        </w:numPr>
        <w:jc w:val="both"/>
        <w:rPr>
          <w:rFonts w:ascii="Times New Roman" w:hAnsi="Times New Roman"/>
          <w:b/>
          <w:sz w:val="24"/>
          <w:szCs w:val="24"/>
        </w:rPr>
      </w:pPr>
      <w:r>
        <w:rPr>
          <w:rFonts w:ascii="Times New Roman" w:hAnsi="Times New Roman"/>
          <w:b/>
          <w:sz w:val="24"/>
          <w:szCs w:val="24"/>
        </w:rPr>
        <w:t xml:space="preserve">If the Government does not provide the subsidy it agrees to provide to consumers of its choice directly to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under the present arrangement,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will be in trouble for delay in getting the subsidy amount. Under DBT, if the Government does not provide the subsidy it agrees to provide to consumers of its choice – it need not even convey the same to the Commission – the subsidised consumers will be in trouble; it will be difficult for them to continue to pay full cost recovery tariffs to be determined by the Commission. In other words, the burden and problems that may be created due to failure of the Government to provide the subsidy it agrees to will be shifted from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to the subsidised consumers under the DBT system.</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8"/>
        </w:numPr>
        <w:jc w:val="both"/>
        <w:rPr>
          <w:rFonts w:ascii="Times New Roman" w:hAnsi="Times New Roman"/>
          <w:b/>
          <w:sz w:val="24"/>
          <w:szCs w:val="24"/>
        </w:rPr>
      </w:pPr>
      <w:r>
        <w:rPr>
          <w:rFonts w:ascii="Times New Roman" w:hAnsi="Times New Roman"/>
          <w:b/>
          <w:sz w:val="24"/>
          <w:szCs w:val="24"/>
        </w:rPr>
        <w:t xml:space="preserve">After factoring cross subsidy,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is determining the tariffs for different categories of consumers and getting a written commitment from the Government on subsidy it agrees to provide to consumers of its choice and based on that final tariffs are being determined in the retail supply tariff order. Despite the direction of the Commission to provide the agreed subsidy in twelve equal monthly instalments in advance to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dues of subsidies are getting accumulated. Since its inception, APERC has been consistently taking the stand that, if the Government does not provide the subsidy it agreed to provide, the </w:t>
      </w:r>
      <w:proofErr w:type="spellStart"/>
      <w:r>
        <w:rPr>
          <w:rFonts w:ascii="Times New Roman" w:hAnsi="Times New Roman"/>
          <w:b/>
          <w:sz w:val="24"/>
          <w:szCs w:val="24"/>
        </w:rPr>
        <w:t>Discoms</w:t>
      </w:r>
      <w:proofErr w:type="spellEnd"/>
      <w:r>
        <w:rPr>
          <w:rFonts w:ascii="Times New Roman" w:hAnsi="Times New Roman"/>
          <w:b/>
          <w:sz w:val="24"/>
          <w:szCs w:val="24"/>
        </w:rPr>
        <w:t xml:space="preserve"> have to collect that subsidy component also from the subsidised consumers concerned. Such a stand of the Commission indicates, directly or indirectly, that the Government can flout its commitment on providing subsidy given to the Commission in  writing and that nothing can be done about such dishonouring of the commitment of the Government. If such is the position, even when the Government flouts its commitment on subsidy given to the Commission, under the DBT system, even without any such commitment, what would be the approach of the Government is anybody’s guess. That is the reason why we have already suggested to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get the written commitment of the Government on providing subsidy to consumers of its choice in a legally binding manner. </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8"/>
        </w:numPr>
        <w:jc w:val="both"/>
        <w:rPr>
          <w:rFonts w:ascii="Times New Roman" w:hAnsi="Times New Roman"/>
          <w:b/>
          <w:sz w:val="24"/>
          <w:szCs w:val="24"/>
        </w:rPr>
      </w:pPr>
      <w:r>
        <w:rPr>
          <w:rFonts w:ascii="Times New Roman" w:hAnsi="Times New Roman"/>
          <w:b/>
          <w:sz w:val="24"/>
          <w:szCs w:val="24"/>
        </w:rPr>
        <w:t xml:space="preserve">In G.O. Rt. No.161, dated 15.11.2021, the </w:t>
      </w:r>
      <w:proofErr w:type="spellStart"/>
      <w:r>
        <w:rPr>
          <w:rFonts w:ascii="Times New Roman" w:hAnsi="Times New Roman"/>
          <w:b/>
          <w:sz w:val="24"/>
          <w:szCs w:val="24"/>
        </w:rPr>
        <w:t>GoAP</w:t>
      </w:r>
      <w:proofErr w:type="spellEnd"/>
      <w:r>
        <w:rPr>
          <w:rFonts w:ascii="Times New Roman" w:hAnsi="Times New Roman"/>
          <w:b/>
          <w:sz w:val="24"/>
          <w:szCs w:val="24"/>
        </w:rPr>
        <w:t xml:space="preserve"> requested APERC “to notify the unit wise Government subsidy for different consumer categories as part of annual tariff order from the next financial year i.e. FY 2022-23 onwards.”  Unless the </w:t>
      </w:r>
      <w:proofErr w:type="spellStart"/>
      <w:r>
        <w:rPr>
          <w:rFonts w:ascii="Times New Roman" w:hAnsi="Times New Roman"/>
          <w:b/>
          <w:sz w:val="24"/>
          <w:szCs w:val="24"/>
        </w:rPr>
        <w:t>GoAP</w:t>
      </w:r>
      <w:proofErr w:type="spellEnd"/>
      <w:r>
        <w:rPr>
          <w:rFonts w:ascii="Times New Roman" w:hAnsi="Times New Roman"/>
          <w:b/>
          <w:sz w:val="24"/>
          <w:szCs w:val="24"/>
        </w:rPr>
        <w:t xml:space="preserve"> conveys its commitment to provide subsidy to consumers of its choice, the question of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taking the same on record and into account for the purpose of determining tariffs and notifying unit-wise Government subsidy to the consumers concerned in the annual tariff order does not arise. If the Government wants to implement the DBT system, there will be no need to convey to the Commission the quantum of subsidy it wants to provide to consumers of its choice.  Based on the monthly power bills of the subsidised </w:t>
      </w:r>
      <w:r>
        <w:rPr>
          <w:rFonts w:ascii="Times New Roman" w:hAnsi="Times New Roman"/>
          <w:b/>
          <w:sz w:val="24"/>
          <w:szCs w:val="24"/>
        </w:rPr>
        <w:lastRenderedPageBreak/>
        <w:t xml:space="preserve">consumers, the Government will have to transfer the subsidy amount to their bank accounts directly. In other words, under the DBT system,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will have no role to play as far as subsidy to be provided by the Government to consumers of its choice is concerned. If the pros and cons of the DBT system are analysed carefully, the demerits of the system outweigh its merits. For these reasons, among others, being gung-ho and going in for the DBT system is unwarranted.”</w:t>
      </w:r>
    </w:p>
    <w:p w:rsidR="00150019" w:rsidRDefault="00150019" w:rsidP="00150019">
      <w:pPr>
        <w:jc w:val="both"/>
        <w:rPr>
          <w:rFonts w:ascii="Times New Roman" w:hAnsi="Times New Roman"/>
          <w:b/>
          <w:sz w:val="24"/>
          <w:szCs w:val="24"/>
        </w:rPr>
      </w:pPr>
    </w:p>
    <w:p w:rsidR="00150019" w:rsidRDefault="00150019" w:rsidP="00150019">
      <w:pPr>
        <w:jc w:val="both"/>
        <w:rPr>
          <w:rFonts w:ascii="Times New Roman" w:hAnsi="Times New Roman"/>
          <w:b/>
          <w:sz w:val="24"/>
          <w:szCs w:val="24"/>
        </w:rPr>
      </w:pPr>
      <w:r>
        <w:rPr>
          <w:rFonts w:ascii="Times New Roman" w:hAnsi="Times New Roman"/>
          <w:b/>
          <w:sz w:val="24"/>
          <w:szCs w:val="24"/>
        </w:rPr>
        <w:t xml:space="preserve">Our submissions made in response to the question of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Chairman were not incorporated in the tariff order for 2022-23. However,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responded in the RSTO for 2022-23 thus: “As regards the metering of the </w:t>
      </w:r>
      <w:proofErr w:type="spellStart"/>
      <w:r>
        <w:rPr>
          <w:rFonts w:ascii="Times New Roman" w:hAnsi="Times New Roman"/>
          <w:b/>
          <w:sz w:val="24"/>
          <w:szCs w:val="24"/>
        </w:rPr>
        <w:t>aricultural</w:t>
      </w:r>
      <w:proofErr w:type="spellEnd"/>
      <w:r>
        <w:rPr>
          <w:rFonts w:ascii="Times New Roman" w:hAnsi="Times New Roman"/>
          <w:b/>
          <w:sz w:val="24"/>
          <w:szCs w:val="24"/>
        </w:rPr>
        <w:t xml:space="preserve"> services, it is the policy of the </w:t>
      </w:r>
      <w:proofErr w:type="spellStart"/>
      <w:r>
        <w:rPr>
          <w:rFonts w:ascii="Times New Roman" w:hAnsi="Times New Roman"/>
          <w:b/>
          <w:sz w:val="24"/>
          <w:szCs w:val="24"/>
        </w:rPr>
        <w:t>GoAP</w:t>
      </w:r>
      <w:proofErr w:type="spellEnd"/>
      <w:r>
        <w:rPr>
          <w:rFonts w:ascii="Times New Roman" w:hAnsi="Times New Roman"/>
          <w:b/>
          <w:sz w:val="24"/>
          <w:szCs w:val="24"/>
        </w:rPr>
        <w:t xml:space="preserve"> to channel the agriculture subsidy through Direct Benefit Scheme (DBT) mode by metering all the agriculture services.  In this regard, the government has committed itself to bear all the costs associated with the metering. APSPDCL has already approached the Commission for approval of the investment proposal to provide smart meters for all the agriculture services in its area. The Commission has examined the proposal in depth and identified certain short falls in the implementation of the scheme like whether the smart meter technology is mature enough for wider deployment, recent news on the technical problems experienced with the integration of smart meters, etc., and accordingly sought some clarifications from APSPDCL and directed it to proceed further meanwhile” </w:t>
      </w:r>
      <w:proofErr w:type="gramStart"/>
      <w:r>
        <w:rPr>
          <w:rFonts w:ascii="Times New Roman" w:hAnsi="Times New Roman"/>
          <w:b/>
          <w:sz w:val="24"/>
          <w:szCs w:val="24"/>
        </w:rPr>
        <w:t xml:space="preserve">( </w:t>
      </w:r>
      <w:proofErr w:type="spellStart"/>
      <w:r>
        <w:rPr>
          <w:rFonts w:ascii="Times New Roman" w:hAnsi="Times New Roman"/>
          <w:b/>
          <w:sz w:val="24"/>
          <w:szCs w:val="24"/>
        </w:rPr>
        <w:t>pp</w:t>
      </w:r>
      <w:proofErr w:type="spellEnd"/>
      <w:proofErr w:type="gramEnd"/>
      <w:r>
        <w:rPr>
          <w:rFonts w:ascii="Times New Roman" w:hAnsi="Times New Roman"/>
          <w:b/>
          <w:sz w:val="24"/>
          <w:szCs w:val="24"/>
        </w:rPr>
        <w:t xml:space="preserve"> 244-245).</w:t>
      </w:r>
    </w:p>
    <w:p w:rsidR="00150019" w:rsidRDefault="00150019" w:rsidP="00150019">
      <w:pPr>
        <w:jc w:val="both"/>
        <w:rPr>
          <w:rFonts w:ascii="Times New Roman" w:hAnsi="Times New Roman"/>
          <w:b/>
          <w:sz w:val="24"/>
          <w:szCs w:val="24"/>
        </w:rPr>
      </w:pPr>
    </w:p>
    <w:p w:rsidR="00150019" w:rsidRPr="00150019" w:rsidRDefault="00150019" w:rsidP="00150019">
      <w:pPr>
        <w:pStyle w:val="ListParagraph"/>
        <w:numPr>
          <w:ilvl w:val="0"/>
          <w:numId w:val="6"/>
        </w:numPr>
        <w:jc w:val="both"/>
        <w:rPr>
          <w:rFonts w:ascii="Times New Roman" w:hAnsi="Times New Roman"/>
          <w:b/>
          <w:sz w:val="24"/>
          <w:szCs w:val="24"/>
        </w:rPr>
      </w:pPr>
      <w:r w:rsidRPr="00150019">
        <w:rPr>
          <w:rFonts w:ascii="Times New Roman" w:hAnsi="Times New Roman"/>
          <w:b/>
          <w:sz w:val="24"/>
          <w:szCs w:val="24"/>
        </w:rPr>
        <w:t>In our submissions dated January 3, 2023, on the ARR and tariff proposals of the DISCOMs for the year 2023-24, we have made the following points:</w:t>
      </w:r>
    </w:p>
    <w:p w:rsidR="00150019" w:rsidRDefault="00150019" w:rsidP="00150019">
      <w:pPr>
        <w:jc w:val="both"/>
        <w:rPr>
          <w:rFonts w:ascii="Times New Roman" w:hAnsi="Times New Roman"/>
          <w:b/>
          <w:sz w:val="24"/>
          <w:szCs w:val="24"/>
        </w:rPr>
      </w:pPr>
    </w:p>
    <w:p w:rsidR="00150019" w:rsidRDefault="00150019" w:rsidP="00150019">
      <w:pPr>
        <w:pStyle w:val="ListParagraph"/>
        <w:jc w:val="both"/>
        <w:rPr>
          <w:rFonts w:ascii="Times New Roman" w:hAnsi="Times New Roman"/>
          <w:b/>
          <w:sz w:val="24"/>
          <w:szCs w:val="24"/>
        </w:rPr>
      </w:pPr>
      <w:r>
        <w:rPr>
          <w:rFonts w:ascii="Times New Roman" w:hAnsi="Times New Roman"/>
          <w:b/>
          <w:sz w:val="24"/>
          <w:szCs w:val="24"/>
        </w:rPr>
        <w:t xml:space="preserve">“1. It is reported that the </w:t>
      </w:r>
      <w:proofErr w:type="spellStart"/>
      <w:r>
        <w:rPr>
          <w:rFonts w:ascii="Times New Roman" w:hAnsi="Times New Roman"/>
          <w:b/>
          <w:sz w:val="24"/>
          <w:szCs w:val="24"/>
        </w:rPr>
        <w:t>GoAP</w:t>
      </w:r>
      <w:proofErr w:type="spellEnd"/>
      <w:r>
        <w:rPr>
          <w:rFonts w:ascii="Times New Roman" w:hAnsi="Times New Roman"/>
          <w:b/>
          <w:sz w:val="24"/>
          <w:szCs w:val="24"/>
        </w:rPr>
        <w:t xml:space="preserve"> has decided to install pre-paid smart meters to about 1.89 </w:t>
      </w:r>
      <w:proofErr w:type="spellStart"/>
      <w:r>
        <w:rPr>
          <w:rFonts w:ascii="Times New Roman" w:hAnsi="Times New Roman"/>
          <w:b/>
          <w:sz w:val="24"/>
          <w:szCs w:val="24"/>
        </w:rPr>
        <w:t>crore</w:t>
      </w:r>
      <w:proofErr w:type="spellEnd"/>
      <w:r>
        <w:rPr>
          <w:rFonts w:ascii="Times New Roman" w:hAnsi="Times New Roman"/>
          <w:b/>
          <w:sz w:val="24"/>
          <w:szCs w:val="24"/>
        </w:rPr>
        <w:t xml:space="preserve"> power consumer services in the state in a phased manner and complete the process by March, 2025, under revamped distribution sector scheme (RDSS). The special chief secretary, department of energy, has announced (2.1.2023) that the cost of the pre-paid meters would be collected from the consumers and that works worth Rs.13,252 </w:t>
      </w:r>
      <w:proofErr w:type="spellStart"/>
      <w:r>
        <w:rPr>
          <w:rFonts w:ascii="Times New Roman" w:hAnsi="Times New Roman"/>
          <w:b/>
          <w:sz w:val="24"/>
          <w:szCs w:val="24"/>
        </w:rPr>
        <w:t>crore</w:t>
      </w:r>
      <w:proofErr w:type="spellEnd"/>
      <w:r>
        <w:rPr>
          <w:rFonts w:ascii="Times New Roman" w:hAnsi="Times New Roman"/>
          <w:b/>
          <w:sz w:val="24"/>
          <w:szCs w:val="24"/>
        </w:rPr>
        <w:t xml:space="preserve"> would be taken up under RDSS out of which around Rs.5480 </w:t>
      </w:r>
      <w:proofErr w:type="spellStart"/>
      <w:r>
        <w:rPr>
          <w:rFonts w:ascii="Times New Roman" w:hAnsi="Times New Roman"/>
          <w:b/>
          <w:sz w:val="24"/>
          <w:szCs w:val="24"/>
        </w:rPr>
        <w:t>crore</w:t>
      </w:r>
      <w:proofErr w:type="spellEnd"/>
      <w:r>
        <w:rPr>
          <w:rFonts w:ascii="Times New Roman" w:hAnsi="Times New Roman"/>
          <w:b/>
          <w:sz w:val="24"/>
          <w:szCs w:val="24"/>
        </w:rPr>
        <w:t xml:space="preserve"> would be given as grant by the government of India, subject to installation of pre-paid meters. There is no explanation as to what benefit would accrue to the consumers on account of installing pre-paid meters. Moreover, the cost of smart meters would be collected from the consumers, the special CS has announced. In other words, with its usual approach of being more loyal than the king to whatever the </w:t>
      </w:r>
      <w:proofErr w:type="spellStart"/>
      <w:r>
        <w:rPr>
          <w:rFonts w:ascii="Times New Roman" w:hAnsi="Times New Roman"/>
          <w:b/>
          <w:sz w:val="24"/>
          <w:szCs w:val="24"/>
        </w:rPr>
        <w:t>GoI</w:t>
      </w:r>
      <w:proofErr w:type="spellEnd"/>
      <w:r>
        <w:rPr>
          <w:rFonts w:ascii="Times New Roman" w:hAnsi="Times New Roman"/>
          <w:b/>
          <w:sz w:val="24"/>
          <w:szCs w:val="24"/>
        </w:rPr>
        <w:t xml:space="preserve"> dictates, the </w:t>
      </w:r>
      <w:proofErr w:type="spellStart"/>
      <w:r>
        <w:rPr>
          <w:rFonts w:ascii="Times New Roman" w:hAnsi="Times New Roman"/>
          <w:b/>
          <w:sz w:val="24"/>
          <w:szCs w:val="24"/>
        </w:rPr>
        <w:t>Jaganmohan</w:t>
      </w:r>
      <w:proofErr w:type="spellEnd"/>
      <w:r>
        <w:rPr>
          <w:rFonts w:ascii="Times New Roman" w:hAnsi="Times New Roman"/>
          <w:b/>
          <w:sz w:val="24"/>
          <w:szCs w:val="24"/>
        </w:rPr>
        <w:t xml:space="preserve"> Reddy government is implementing this programme, unmindful or irrespective of its implications. We request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consider the following points, among others:</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 xml:space="preserve">This move is to be seen in the background of the so-called reforms being imposed on the states by the </w:t>
      </w:r>
      <w:proofErr w:type="spellStart"/>
      <w:r>
        <w:rPr>
          <w:rFonts w:ascii="Times New Roman" w:hAnsi="Times New Roman"/>
          <w:b/>
          <w:sz w:val="24"/>
          <w:szCs w:val="24"/>
        </w:rPr>
        <w:t>Modi</w:t>
      </w:r>
      <w:proofErr w:type="spellEnd"/>
      <w:r>
        <w:rPr>
          <w:rFonts w:ascii="Times New Roman" w:hAnsi="Times New Roman"/>
          <w:b/>
          <w:sz w:val="24"/>
          <w:szCs w:val="24"/>
        </w:rPr>
        <w:t xml:space="preserve"> government for privatising power sector, and in conjunction especially with privatisation of power distribution and implementation of the direct benefit transfer (DBT) scheme. Implementation of RDSS, including installation of pre-paid meters, is to benefit the private operators, who will be permitted to take up power distribution in areas of their choice, as proposed by the </w:t>
      </w:r>
      <w:proofErr w:type="spellStart"/>
      <w:r>
        <w:rPr>
          <w:rFonts w:ascii="Times New Roman" w:hAnsi="Times New Roman"/>
          <w:b/>
          <w:sz w:val="24"/>
          <w:szCs w:val="24"/>
        </w:rPr>
        <w:t>GoI</w:t>
      </w:r>
      <w:proofErr w:type="spellEnd"/>
      <w:r>
        <w:rPr>
          <w:rFonts w:ascii="Times New Roman" w:hAnsi="Times New Roman"/>
          <w:b/>
          <w:sz w:val="24"/>
          <w:szCs w:val="24"/>
        </w:rPr>
        <w:t xml:space="preserve">. </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 xml:space="preserve">It is obvious that, the purpose of installing pre-paid meters is to force the consumers of power to pay in advance for power to be consumed by them, contrary to the standard practice over the decades of paying power bills monthly/bi-monthly for the </w:t>
      </w:r>
      <w:r>
        <w:rPr>
          <w:rFonts w:ascii="Times New Roman" w:hAnsi="Times New Roman"/>
          <w:b/>
          <w:sz w:val="24"/>
          <w:szCs w:val="24"/>
        </w:rPr>
        <w:lastRenderedPageBreak/>
        <w:t xml:space="preserve">power consumed by them. What is wrong with the present post-paid arrangement and what </w:t>
      </w:r>
      <w:proofErr w:type="gramStart"/>
      <w:r>
        <w:rPr>
          <w:rFonts w:ascii="Times New Roman" w:hAnsi="Times New Roman"/>
          <w:b/>
          <w:sz w:val="24"/>
          <w:szCs w:val="24"/>
        </w:rPr>
        <w:t>is the benefit</w:t>
      </w:r>
      <w:proofErr w:type="gramEnd"/>
      <w:r>
        <w:rPr>
          <w:rFonts w:ascii="Times New Roman" w:hAnsi="Times New Roman"/>
          <w:b/>
          <w:sz w:val="24"/>
          <w:szCs w:val="24"/>
        </w:rPr>
        <w:t xml:space="preserve"> and to whom with pre-paid arrangement under the proposed smart meters is left unexplained by its sponsors. </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 xml:space="preserve">As proposed by the </w:t>
      </w:r>
      <w:proofErr w:type="spellStart"/>
      <w:r>
        <w:rPr>
          <w:rFonts w:ascii="Times New Roman" w:hAnsi="Times New Roman"/>
          <w:b/>
          <w:sz w:val="24"/>
          <w:szCs w:val="24"/>
        </w:rPr>
        <w:t>GoI</w:t>
      </w:r>
      <w:proofErr w:type="spellEnd"/>
      <w:r>
        <w:rPr>
          <w:rFonts w:ascii="Times New Roman" w:hAnsi="Times New Roman"/>
          <w:b/>
          <w:sz w:val="24"/>
          <w:szCs w:val="24"/>
        </w:rPr>
        <w:t>, private operators will be permitted to use the existing transmission and distribution networks of the DISCOMs of the government, paying some nominal rentals for carrying on their distribution business.  In other words, they need not invest the amounts required for establishing their own distribution network, make arrangements for its maintenance, etc.</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 xml:space="preserve">Allowing private operators to use distribution network of the DISCOMs or rather, forcing the DISCOMs to allow private operators to use their network on lease, with DISCOMs themselves maintaining the network, is nothing but forcing the latter to lose a considerable part of their business, especially cross-subsidising component, to private operators, who get the opportunity to cherry-picking. Will the </w:t>
      </w:r>
      <w:proofErr w:type="spellStart"/>
      <w:r>
        <w:rPr>
          <w:rFonts w:ascii="Times New Roman" w:hAnsi="Times New Roman"/>
          <w:b/>
          <w:sz w:val="24"/>
          <w:szCs w:val="24"/>
        </w:rPr>
        <w:t>GoI</w:t>
      </w:r>
      <w:proofErr w:type="spellEnd"/>
      <w:r>
        <w:rPr>
          <w:rFonts w:ascii="Times New Roman" w:hAnsi="Times New Roman"/>
          <w:b/>
          <w:sz w:val="24"/>
          <w:szCs w:val="24"/>
        </w:rPr>
        <w:t xml:space="preserve"> apply this </w:t>
      </w:r>
      <w:proofErr w:type="spellStart"/>
      <w:r>
        <w:rPr>
          <w:rFonts w:ascii="Times New Roman" w:hAnsi="Times New Roman"/>
          <w:b/>
          <w:sz w:val="24"/>
          <w:szCs w:val="24"/>
        </w:rPr>
        <w:t>Tuglaquian</w:t>
      </w:r>
      <w:proofErr w:type="spellEnd"/>
      <w:r>
        <w:rPr>
          <w:rFonts w:ascii="Times New Roman" w:hAnsi="Times New Roman"/>
          <w:b/>
          <w:sz w:val="24"/>
          <w:szCs w:val="24"/>
        </w:rPr>
        <w:t xml:space="preserve"> approach to allow utilisation of such networks of private companies in this manner, for example, utilising the network of private telecom companies by others? </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 xml:space="preserve">The protagonists of pre-paid meters are arguing that pre-paid arrangement is there for cell phones. Then, why not similar arrangement for power consumption also, they ask. First, there is post-paid arrangement for cell phones and landlines. Second, under pre-paid arrangement for a specific period, there is no limit on number of calls that can be made. In the case of power consumption, consumers have to pay for the entire power they consume in a month; they are not allowed to consume any number of units of power during a specified period, pre-paying a specified amount. </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 xml:space="preserve">The DISCOMs have a grace period of one month to pay bills to generators/suppliers of power for the power supplied by them and even rebate if they pay before the grace period. Under the existing arrangement, consumers are being given a period of 14 days from the date of issuing the bill for paying their bills for power consumed by them in a month. If payment of monthly bill is delayed, exceeding the due date, penalty is being collected by the DISCOMs, besides disconnecting the service. Moreover, all the permissible expenditure and return on equity for supplying power to consumers from the point of generation to end point is being passed through in the form of tariffs to be paid by the consumers. When such is the case, why should the consumers be forced to pay in advance for power to be consumed by them under the arrangement </w:t>
      </w:r>
      <w:proofErr w:type="gramStart"/>
      <w:r>
        <w:rPr>
          <w:rFonts w:ascii="Times New Roman" w:hAnsi="Times New Roman"/>
          <w:b/>
          <w:sz w:val="24"/>
          <w:szCs w:val="24"/>
        </w:rPr>
        <w:t>of  pre</w:t>
      </w:r>
      <w:proofErr w:type="gramEnd"/>
      <w:r>
        <w:rPr>
          <w:rFonts w:ascii="Times New Roman" w:hAnsi="Times New Roman"/>
          <w:b/>
          <w:sz w:val="24"/>
          <w:szCs w:val="24"/>
        </w:rPr>
        <w:t xml:space="preserve">-paid meters?  </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As per Regulation 6 of 2004 of APERC, “security deposit amount shall be two months charges in case of monthly billing and 3 months charges for bi-monthly billing.” In addition to collecting such a security deposit from the consumers, the DISCOMs also are collecting additional security deposit whenever the consumers exceed their contracted load. Then why should the consumers be forced to pay in advance for power to be consumed by them under the arrangement of pre-paid meters?</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 xml:space="preserve">Payment in advance for power to be consumed by the consumers is nothing but providing investment for private distribution company to purchase of power. Private distribution companies need not take loans for their working capital and </w:t>
      </w:r>
      <w:r>
        <w:rPr>
          <w:rFonts w:ascii="Times New Roman" w:hAnsi="Times New Roman"/>
          <w:b/>
          <w:sz w:val="24"/>
          <w:szCs w:val="24"/>
        </w:rPr>
        <w:lastRenderedPageBreak/>
        <w:t>they can retain the amount paid in advance by the consumers and use as they like till they have to pay for power purchased by them from generators/suppliers.  In other words, private operators of distribution need not invest any amounts for developing and maintaining distribution network and for purchasing power.  Arrangement of pre-paid meters is intended for bestowing this undue benefit to private operators.</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 xml:space="preserve">The works proposed to be taken up under RDSS need to be, and are being, taken up by the DISCOMs as a part and parcel of expanding, strengthening and maintaining their distribution network. For that no </w:t>
      </w:r>
      <w:proofErr w:type="spellStart"/>
      <w:r>
        <w:rPr>
          <w:rFonts w:ascii="Times New Roman" w:hAnsi="Times New Roman"/>
          <w:b/>
          <w:sz w:val="24"/>
          <w:szCs w:val="24"/>
        </w:rPr>
        <w:t>conditionalities</w:t>
      </w:r>
      <w:proofErr w:type="spellEnd"/>
      <w:r>
        <w:rPr>
          <w:rFonts w:ascii="Times New Roman" w:hAnsi="Times New Roman"/>
          <w:b/>
          <w:sz w:val="24"/>
          <w:szCs w:val="24"/>
        </w:rPr>
        <w:t xml:space="preserve">, as imposed under RDSS, are required. The grant component under RDSS is a ruse to impose </w:t>
      </w:r>
      <w:proofErr w:type="spellStart"/>
      <w:r>
        <w:rPr>
          <w:rFonts w:ascii="Times New Roman" w:hAnsi="Times New Roman"/>
          <w:b/>
          <w:sz w:val="24"/>
          <w:szCs w:val="24"/>
        </w:rPr>
        <w:t>conditionalities</w:t>
      </w:r>
      <w:proofErr w:type="spellEnd"/>
      <w:r>
        <w:rPr>
          <w:rFonts w:ascii="Times New Roman" w:hAnsi="Times New Roman"/>
          <w:b/>
          <w:sz w:val="24"/>
          <w:szCs w:val="24"/>
        </w:rPr>
        <w:t xml:space="preserve"> like installation of pre-paid meters to ensure undue benefits to private operators of distribution of power. </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Whatever money the DISCOMs spend for purchasing and installing pre-paid meters is nothing but squandering public money, whether it is collected from the consumers concerned or spent from the grant under RDSS. The consumers have already spent their money for their existing meters. Forcing them to pay for pre-paid meters is nothing but imposing additional burden on them without any benefit to them.</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 xml:space="preserve">The scheme of pre-paid meters benefits their manufacturers.  Experience in power sector, as elsewhere in other sectors, shows that terms and conditions of bidding can be manipulated to select bidders of their choice by the powers-that-be. Bidding procedures and terms and conditions issued by the </w:t>
      </w:r>
      <w:proofErr w:type="spellStart"/>
      <w:r>
        <w:rPr>
          <w:rFonts w:ascii="Times New Roman" w:hAnsi="Times New Roman"/>
          <w:b/>
          <w:sz w:val="24"/>
          <w:szCs w:val="24"/>
        </w:rPr>
        <w:t>GoI</w:t>
      </w:r>
      <w:proofErr w:type="spellEnd"/>
      <w:r>
        <w:rPr>
          <w:rFonts w:ascii="Times New Roman" w:hAnsi="Times New Roman"/>
          <w:b/>
          <w:sz w:val="24"/>
          <w:szCs w:val="24"/>
        </w:rPr>
        <w:t xml:space="preserve"> have been found to be wanting in ensuring transparency and fair play, going by the way crony capitalism is being promoted and pampered. It is reported that crony capitalists, who have been promoted and pampered by the </w:t>
      </w:r>
      <w:proofErr w:type="spellStart"/>
      <w:r>
        <w:rPr>
          <w:rFonts w:ascii="Times New Roman" w:hAnsi="Times New Roman"/>
          <w:b/>
          <w:sz w:val="24"/>
          <w:szCs w:val="24"/>
        </w:rPr>
        <w:t>GoI</w:t>
      </w:r>
      <w:proofErr w:type="spellEnd"/>
      <w:r>
        <w:rPr>
          <w:rFonts w:ascii="Times New Roman" w:hAnsi="Times New Roman"/>
          <w:b/>
          <w:sz w:val="24"/>
          <w:szCs w:val="24"/>
        </w:rPr>
        <w:t xml:space="preserve">, are entering into manufacturing of pre-paid meters. </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 xml:space="preserve">Though it is announced that pre-paid meters would be installed for the service connections of consumers whose monthly consumption is more than 200 units, it will be extended to all the consumers gradually. </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There will be practical problems to consumers for paying in advance for power to be consumed by them under the system of pre-paid meters.  How much amount and how many times they have to pay in a month, keeping track of their consumption recorded in the pre-paid meter to avoid disconnection and mode of such payment will be problematic to the consumers.</w:t>
      </w:r>
    </w:p>
    <w:p w:rsidR="00150019" w:rsidRDefault="00150019" w:rsidP="00150019">
      <w:pPr>
        <w:pStyle w:val="ListParagraph"/>
        <w:rPr>
          <w:rFonts w:ascii="Times New Roman" w:hAnsi="Times New Roman"/>
          <w:b/>
          <w:sz w:val="24"/>
          <w:szCs w:val="24"/>
        </w:rPr>
      </w:pPr>
    </w:p>
    <w:p w:rsidR="00150019" w:rsidRDefault="00150019" w:rsidP="00150019">
      <w:pPr>
        <w:pStyle w:val="ListParagraph"/>
        <w:numPr>
          <w:ilvl w:val="0"/>
          <w:numId w:val="9"/>
        </w:numPr>
        <w:jc w:val="both"/>
        <w:rPr>
          <w:rFonts w:ascii="Times New Roman" w:hAnsi="Times New Roman"/>
          <w:b/>
          <w:sz w:val="24"/>
          <w:szCs w:val="24"/>
        </w:rPr>
      </w:pPr>
      <w:r>
        <w:rPr>
          <w:rFonts w:ascii="Times New Roman" w:hAnsi="Times New Roman"/>
          <w:b/>
          <w:sz w:val="24"/>
          <w:szCs w:val="24"/>
        </w:rPr>
        <w:t xml:space="preserve">Under smart pre-paid meter, if a consumer does not pay after the existing balance exhausts, his service connection will be disconnected automatically.  If a consumer does not pay power bill before due date under the existing post-paid arrangement, his service will be disconnected. The DISCOMs are unable to disconnect service connections of offices of the government and its instrumentalities and local bodies, whatever be the reasons.  Even under pre-paid meter system, there is no guarantee that the DISCOMs would not come under pressure not to disconnect services of offices of the government, its instrumentalities and local bodies for their default in paying power bills. It is ironical that the </w:t>
      </w:r>
      <w:proofErr w:type="spellStart"/>
      <w:r>
        <w:rPr>
          <w:rFonts w:ascii="Times New Roman" w:hAnsi="Times New Roman"/>
          <w:b/>
          <w:sz w:val="24"/>
          <w:szCs w:val="24"/>
        </w:rPr>
        <w:t>GoAP</w:t>
      </w:r>
      <w:proofErr w:type="spellEnd"/>
      <w:r>
        <w:rPr>
          <w:rFonts w:ascii="Times New Roman" w:hAnsi="Times New Roman"/>
          <w:b/>
          <w:sz w:val="24"/>
          <w:szCs w:val="24"/>
        </w:rPr>
        <w:t>, which is failing in getting power bills paid by its offices, its instrumentalities and local bodies in time and itself failing in paying the committed subsidy to the DISCOMs in time, has decided to install pre-</w:t>
      </w:r>
      <w:r>
        <w:rPr>
          <w:rFonts w:ascii="Times New Roman" w:hAnsi="Times New Roman"/>
          <w:b/>
          <w:sz w:val="24"/>
          <w:szCs w:val="24"/>
        </w:rPr>
        <w:lastRenderedPageBreak/>
        <w:t xml:space="preserve">paid meters to service connections of power consumers. Though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has directed the DISCOMs to disconnect service connections of the offices of the government, etc., when they fail to pay the bills in time, the DISCOMs have not been in a position to comply with the direction.  The DISCOMs have replied that “the financial losses are mainly due to the non-receipt of the Govt. dues. That disconnection notices have been issued to all the Govt. department offices &amp; local body offices for collecting the C.C. Charges arrears from them (</w:t>
      </w:r>
      <w:proofErr w:type="spellStart"/>
      <w:r>
        <w:rPr>
          <w:rFonts w:ascii="Times New Roman" w:hAnsi="Times New Roman"/>
          <w:b/>
          <w:sz w:val="24"/>
          <w:szCs w:val="24"/>
        </w:rPr>
        <w:t>pp</w:t>
      </w:r>
      <w:proofErr w:type="spellEnd"/>
      <w:r>
        <w:rPr>
          <w:rFonts w:ascii="Times New Roman" w:hAnsi="Times New Roman"/>
          <w:b/>
          <w:sz w:val="24"/>
          <w:szCs w:val="24"/>
        </w:rPr>
        <w:t xml:space="preserve"> 233-234 of RSTO for 2022-23).  Only notices and no further action!”</w:t>
      </w:r>
    </w:p>
    <w:p w:rsidR="00150019" w:rsidRDefault="00150019" w:rsidP="00150019">
      <w:pPr>
        <w:jc w:val="both"/>
        <w:rPr>
          <w:rFonts w:ascii="Times New Roman" w:hAnsi="Times New Roman"/>
          <w:b/>
          <w:sz w:val="24"/>
          <w:szCs w:val="24"/>
        </w:rPr>
      </w:pPr>
    </w:p>
    <w:p w:rsidR="00150019" w:rsidRDefault="00150019" w:rsidP="00150019">
      <w:pPr>
        <w:jc w:val="both"/>
        <w:rPr>
          <w:rFonts w:ascii="Times New Roman" w:hAnsi="Times New Roman"/>
          <w:b/>
          <w:sz w:val="24"/>
          <w:szCs w:val="24"/>
        </w:rPr>
      </w:pPr>
      <w:r>
        <w:rPr>
          <w:rFonts w:ascii="Times New Roman" w:hAnsi="Times New Roman"/>
          <w:b/>
          <w:sz w:val="24"/>
          <w:szCs w:val="24"/>
        </w:rPr>
        <w:t xml:space="preserve">These submissions also are not incorporated in the retail supply tariff order for 2023-24.  However,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has stated in the RSTO for 2023-24 that </w:t>
      </w:r>
      <w:r>
        <w:rPr>
          <w:rFonts w:ascii="Times New Roman" w:hAnsi="Times New Roman"/>
          <w:sz w:val="24"/>
          <w:szCs w:val="24"/>
        </w:rPr>
        <w:t>“the merits/demerits of the DBT scheme formulated by the Government are not part of this proceeding while on the other hand the Government and the DISCOMs are clarifying that there will not be any burden on the DISCOMs or farmers because of the implementation of DBT”</w:t>
      </w:r>
      <w:r>
        <w:rPr>
          <w:rFonts w:ascii="Times New Roman" w:hAnsi="Times New Roman"/>
          <w:b/>
          <w:sz w:val="24"/>
          <w:szCs w:val="24"/>
        </w:rPr>
        <w:t xml:space="preserve"> (page 134). In which proceeding</w:t>
      </w:r>
      <w:r w:rsidR="002E0CB1">
        <w:rPr>
          <w:rFonts w:ascii="Times New Roman" w:hAnsi="Times New Roman"/>
          <w:b/>
          <w:sz w:val="24"/>
          <w:szCs w:val="24"/>
        </w:rPr>
        <w:t>s</w:t>
      </w:r>
      <w:r>
        <w:rPr>
          <w:rFonts w:ascii="Times New Roman" w:hAnsi="Times New Roman"/>
          <w:b/>
          <w:sz w:val="24"/>
          <w:szCs w:val="24"/>
        </w:rPr>
        <w:t xml:space="preserve"> they will become a part?</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If expenditure relating to installation of smart meters to agricultural service connections is not going to be collected from the consumers, as is being contended by the DISCOMs and reiterated by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implying that it is not within the purview of the Commission as far as the said expenditure is concerned, there is no point in showing the estimated expenditure for that purpose in the investment plans of the DISCOMs.  There is no need to consider that expenditure as a part and parcel of the capital expenditure to be approved by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for the control period concerned.  </w:t>
      </w:r>
    </w:p>
    <w:p w:rsidR="00150019" w:rsidRDefault="00150019" w:rsidP="00150019">
      <w:pPr>
        <w:jc w:val="both"/>
        <w:rPr>
          <w:rFonts w:ascii="Times New Roman" w:hAnsi="Times New Roman"/>
          <w:b/>
          <w:sz w:val="24"/>
          <w:szCs w:val="24"/>
        </w:rPr>
      </w:pPr>
    </w:p>
    <w:p w:rsid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Whatever be the views expressed by </w:t>
      </w:r>
      <w:proofErr w:type="spellStart"/>
      <w:r>
        <w:rPr>
          <w:rFonts w:ascii="Times New Roman" w:hAnsi="Times New Roman"/>
          <w:b/>
          <w:sz w:val="24"/>
          <w:szCs w:val="24"/>
        </w:rPr>
        <w:t>GoI</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GoAP</w:t>
      </w:r>
      <w:proofErr w:type="spellEnd"/>
      <w:proofErr w:type="gramEnd"/>
      <w:r>
        <w:rPr>
          <w:rFonts w:ascii="Times New Roman" w:hAnsi="Times New Roman"/>
          <w:b/>
          <w:sz w:val="24"/>
          <w:szCs w:val="24"/>
        </w:rPr>
        <w:t xml:space="preserve">,  the DISCOMs and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the subject initiatives would facilitate implementation of the DBT scheme, along with metering of agricultural services and pre-paid metering of other services,  and there is no guarantee that the above-articulated adverse consequences would not follow as a result. By meekly submitting itself to the diktats of the </w:t>
      </w:r>
      <w:proofErr w:type="spellStart"/>
      <w:r>
        <w:rPr>
          <w:rFonts w:ascii="Times New Roman" w:hAnsi="Times New Roman"/>
          <w:b/>
          <w:sz w:val="24"/>
          <w:szCs w:val="24"/>
        </w:rPr>
        <w:t>Modi</w:t>
      </w:r>
      <w:proofErr w:type="spellEnd"/>
      <w:r>
        <w:rPr>
          <w:rFonts w:ascii="Times New Roman" w:hAnsi="Times New Roman"/>
          <w:b/>
          <w:sz w:val="24"/>
          <w:szCs w:val="24"/>
        </w:rPr>
        <w:t xml:space="preserve"> government, the </w:t>
      </w:r>
      <w:proofErr w:type="spellStart"/>
      <w:r>
        <w:rPr>
          <w:rFonts w:ascii="Times New Roman" w:hAnsi="Times New Roman"/>
          <w:b/>
          <w:sz w:val="24"/>
          <w:szCs w:val="24"/>
        </w:rPr>
        <w:t>Jagan</w:t>
      </w:r>
      <w:proofErr w:type="spellEnd"/>
      <w:r>
        <w:rPr>
          <w:rFonts w:ascii="Times New Roman" w:hAnsi="Times New Roman"/>
          <w:b/>
          <w:sz w:val="24"/>
          <w:szCs w:val="24"/>
        </w:rPr>
        <w:t xml:space="preserve"> Mohan Reddy government in Andhra Pradesh is paving the way for digging graves for APDISCOMs to serve crony capitalists and imposing more burdens on the consumers of power at large as explained above.</w:t>
      </w:r>
    </w:p>
    <w:p w:rsidR="00150019" w:rsidRDefault="00150019" w:rsidP="00150019">
      <w:pPr>
        <w:jc w:val="both"/>
        <w:rPr>
          <w:rFonts w:ascii="Times New Roman" w:hAnsi="Times New Roman"/>
          <w:b/>
          <w:sz w:val="24"/>
          <w:szCs w:val="24"/>
        </w:rPr>
      </w:pPr>
    </w:p>
    <w:p w:rsidR="00150019" w:rsidRPr="00150019" w:rsidRDefault="00150019" w:rsidP="0015001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In view of the above submissions, among others, we once again request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call for all records related to smart meters and pre-paid meters, examine the same thoroughly and take appropriate decisions and give directions to the DISCOMs.  We also request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make that information public and hold public hearings on the same, before it takes a final decision and issue orders to safeguard the interests of the state, its DISCOMs and consumers at large.   </w:t>
      </w:r>
    </w:p>
    <w:p w:rsidR="00116B03" w:rsidRPr="00116B03" w:rsidRDefault="00116B03" w:rsidP="00116B03">
      <w:pPr>
        <w:pStyle w:val="ListParagraph"/>
        <w:rPr>
          <w:rFonts w:ascii="Times New Roman" w:hAnsi="Times New Roman"/>
          <w:b/>
          <w:sz w:val="24"/>
          <w:szCs w:val="24"/>
        </w:rPr>
      </w:pPr>
    </w:p>
    <w:p w:rsidR="00116B03" w:rsidRDefault="00116B03" w:rsidP="006905A4">
      <w:pPr>
        <w:pStyle w:val="ListParagraph"/>
        <w:numPr>
          <w:ilvl w:val="0"/>
          <w:numId w:val="6"/>
        </w:numPr>
        <w:jc w:val="both"/>
        <w:rPr>
          <w:rFonts w:ascii="Times New Roman" w:hAnsi="Times New Roman"/>
          <w:b/>
          <w:sz w:val="24"/>
          <w:szCs w:val="24"/>
        </w:rPr>
      </w:pPr>
      <w:r>
        <w:rPr>
          <w:rFonts w:ascii="Times New Roman" w:hAnsi="Times New Roman"/>
          <w:b/>
          <w:sz w:val="24"/>
          <w:szCs w:val="24"/>
        </w:rPr>
        <w:t>Regarding procurement of power, the DISCOMs have informed that supply of natural gas to Godavari Gas Power Plant (216</w:t>
      </w:r>
      <w:r w:rsidR="002515C7">
        <w:rPr>
          <w:rFonts w:ascii="Times New Roman" w:hAnsi="Times New Roman"/>
          <w:b/>
          <w:sz w:val="24"/>
          <w:szCs w:val="24"/>
        </w:rPr>
        <w:t xml:space="preserve"> MW</w:t>
      </w:r>
      <w:r>
        <w:rPr>
          <w:rFonts w:ascii="Times New Roman" w:hAnsi="Times New Roman"/>
          <w:b/>
          <w:sz w:val="24"/>
          <w:szCs w:val="24"/>
        </w:rPr>
        <w:t xml:space="preserve">) was stopped from August, 2022, and that after “a comprehensive review” of the request made by them, seeking permission of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operate this plant duly sourcing the non-APM gas from IGX or GAIL through short-term ahead contracts, the Commission granted its approval to run the plant accordingly until March 31, 2024. No public hearing was held on this request and permission and details thereof are not made public. Whether registration of GGPP, transferring its assets, including the entire land</w:t>
      </w:r>
      <w:r w:rsidR="002D45A1">
        <w:rPr>
          <w:rFonts w:ascii="Times New Roman" w:hAnsi="Times New Roman"/>
          <w:b/>
          <w:sz w:val="24"/>
          <w:szCs w:val="24"/>
        </w:rPr>
        <w:t>,</w:t>
      </w:r>
      <w:r>
        <w:rPr>
          <w:rFonts w:ascii="Times New Roman" w:hAnsi="Times New Roman"/>
          <w:b/>
          <w:sz w:val="24"/>
          <w:szCs w:val="24"/>
        </w:rPr>
        <w:t xml:space="preserve"> from GVK Industries Ltd. is done or not is not revealed by the DISCOMs. </w:t>
      </w:r>
      <w:r w:rsidR="004E5B48">
        <w:rPr>
          <w:rFonts w:ascii="Times New Roman" w:hAnsi="Times New Roman"/>
          <w:b/>
          <w:sz w:val="24"/>
          <w:szCs w:val="24"/>
        </w:rPr>
        <w:t>T</w:t>
      </w:r>
      <w:r>
        <w:rPr>
          <w:rFonts w:ascii="Times New Roman" w:hAnsi="Times New Roman"/>
          <w:b/>
          <w:sz w:val="24"/>
          <w:szCs w:val="24"/>
        </w:rPr>
        <w:t xml:space="preserve">he </w:t>
      </w:r>
      <w:r>
        <w:rPr>
          <w:rFonts w:ascii="Times New Roman" w:hAnsi="Times New Roman"/>
          <w:b/>
          <w:sz w:val="24"/>
          <w:szCs w:val="24"/>
        </w:rPr>
        <w:lastRenderedPageBreak/>
        <w:t>DISCOMs have projected required dispatch from GGPP during 2023-24 of 3862.552 MU and during 2024-25 of 4269.16 MU. What is the tariff</w:t>
      </w:r>
      <w:r w:rsidR="001A45DA">
        <w:rPr>
          <w:rFonts w:ascii="Times New Roman" w:hAnsi="Times New Roman"/>
          <w:b/>
          <w:sz w:val="24"/>
          <w:szCs w:val="24"/>
        </w:rPr>
        <w:t>, both fixed and variable charges,</w:t>
      </w:r>
      <w:r>
        <w:rPr>
          <w:rFonts w:ascii="Times New Roman" w:hAnsi="Times New Roman"/>
          <w:b/>
          <w:sz w:val="24"/>
          <w:szCs w:val="24"/>
        </w:rPr>
        <w:t xml:space="preserve"> being paid or prop</w:t>
      </w:r>
      <w:r w:rsidR="00127497">
        <w:rPr>
          <w:rFonts w:ascii="Times New Roman" w:hAnsi="Times New Roman"/>
          <w:b/>
          <w:sz w:val="24"/>
          <w:szCs w:val="24"/>
        </w:rPr>
        <w:t xml:space="preserve">osed to be paid to GGPP per </w:t>
      </w:r>
      <w:proofErr w:type="gramStart"/>
      <w:r w:rsidR="00127497">
        <w:rPr>
          <w:rFonts w:ascii="Times New Roman" w:hAnsi="Times New Roman"/>
          <w:b/>
          <w:sz w:val="24"/>
          <w:szCs w:val="24"/>
        </w:rPr>
        <w:t>kwh</w:t>
      </w:r>
      <w:proofErr w:type="gramEnd"/>
      <w:r>
        <w:rPr>
          <w:rFonts w:ascii="Times New Roman" w:hAnsi="Times New Roman"/>
          <w:b/>
          <w:sz w:val="24"/>
          <w:szCs w:val="24"/>
        </w:rPr>
        <w:t>?</w:t>
      </w:r>
    </w:p>
    <w:p w:rsidR="00116B03" w:rsidRDefault="00116B03" w:rsidP="00116B03">
      <w:pPr>
        <w:jc w:val="both"/>
        <w:rPr>
          <w:rFonts w:ascii="Times New Roman" w:hAnsi="Times New Roman"/>
          <w:b/>
          <w:sz w:val="24"/>
          <w:szCs w:val="24"/>
        </w:rPr>
      </w:pPr>
    </w:p>
    <w:p w:rsidR="00DC42D7" w:rsidRDefault="008D3A5C" w:rsidP="006905A4">
      <w:pPr>
        <w:pStyle w:val="ListParagraph"/>
        <w:numPr>
          <w:ilvl w:val="0"/>
          <w:numId w:val="6"/>
        </w:numPr>
        <w:jc w:val="both"/>
        <w:rPr>
          <w:rFonts w:ascii="Times New Roman" w:hAnsi="Times New Roman"/>
          <w:b/>
          <w:sz w:val="24"/>
          <w:szCs w:val="24"/>
        </w:rPr>
      </w:pPr>
      <w:r>
        <w:rPr>
          <w:rFonts w:ascii="Times New Roman" w:hAnsi="Times New Roman"/>
          <w:b/>
          <w:sz w:val="24"/>
          <w:szCs w:val="24"/>
        </w:rPr>
        <w:t>Reg</w:t>
      </w:r>
      <w:r w:rsidR="000D50E2">
        <w:rPr>
          <w:rFonts w:ascii="Times New Roman" w:hAnsi="Times New Roman"/>
          <w:b/>
          <w:sz w:val="24"/>
          <w:szCs w:val="24"/>
        </w:rPr>
        <w:t>a</w:t>
      </w:r>
      <w:r>
        <w:rPr>
          <w:rFonts w:ascii="Times New Roman" w:hAnsi="Times New Roman"/>
          <w:b/>
          <w:sz w:val="24"/>
          <w:szCs w:val="24"/>
        </w:rPr>
        <w:t xml:space="preserve">rding the proposal to purchase 570 MW from </w:t>
      </w:r>
      <w:proofErr w:type="spellStart"/>
      <w:r>
        <w:rPr>
          <w:rFonts w:ascii="Times New Roman" w:hAnsi="Times New Roman"/>
          <w:b/>
          <w:sz w:val="24"/>
          <w:szCs w:val="24"/>
        </w:rPr>
        <w:t>Sembcorp</w:t>
      </w:r>
      <w:proofErr w:type="spellEnd"/>
      <w:r>
        <w:rPr>
          <w:rFonts w:ascii="Times New Roman" w:hAnsi="Times New Roman"/>
          <w:b/>
          <w:sz w:val="24"/>
          <w:szCs w:val="24"/>
        </w:rPr>
        <w:t xml:space="preserve"> Energy India Limited (formerly Thermal </w:t>
      </w:r>
      <w:proofErr w:type="spellStart"/>
      <w:r>
        <w:rPr>
          <w:rFonts w:ascii="Times New Roman" w:hAnsi="Times New Roman"/>
          <w:b/>
          <w:sz w:val="24"/>
          <w:szCs w:val="24"/>
        </w:rPr>
        <w:t>Powertech</w:t>
      </w:r>
      <w:proofErr w:type="spellEnd"/>
      <w:r>
        <w:rPr>
          <w:rFonts w:ascii="Times New Roman" w:hAnsi="Times New Roman"/>
          <w:b/>
          <w:sz w:val="24"/>
          <w:szCs w:val="24"/>
        </w:rPr>
        <w:t xml:space="preserve"> Corporation of India Limited</w:t>
      </w:r>
      <w:r w:rsidR="00527D93">
        <w:rPr>
          <w:rFonts w:ascii="Times New Roman" w:hAnsi="Times New Roman"/>
          <w:b/>
          <w:sz w:val="24"/>
          <w:szCs w:val="24"/>
        </w:rPr>
        <w:t>)</w:t>
      </w:r>
      <w:r>
        <w:rPr>
          <w:rFonts w:ascii="Times New Roman" w:hAnsi="Times New Roman"/>
          <w:b/>
          <w:sz w:val="24"/>
          <w:szCs w:val="24"/>
        </w:rPr>
        <w:t xml:space="preserve"> </w:t>
      </w:r>
      <w:r w:rsidR="001454C6">
        <w:rPr>
          <w:rFonts w:ascii="Times New Roman" w:hAnsi="Times New Roman"/>
          <w:b/>
          <w:sz w:val="24"/>
          <w:szCs w:val="24"/>
        </w:rPr>
        <w:t>“on mutually agreed terms and conditions,” t</w:t>
      </w:r>
      <w:r w:rsidR="002A22B3">
        <w:rPr>
          <w:rFonts w:ascii="Times New Roman" w:hAnsi="Times New Roman"/>
          <w:b/>
          <w:sz w:val="24"/>
          <w:szCs w:val="24"/>
        </w:rPr>
        <w:t xml:space="preserve">he DISCOMs have </w:t>
      </w:r>
      <w:r w:rsidR="00221384">
        <w:rPr>
          <w:rFonts w:ascii="Times New Roman" w:hAnsi="Times New Roman"/>
          <w:b/>
          <w:sz w:val="24"/>
          <w:szCs w:val="24"/>
        </w:rPr>
        <w:t xml:space="preserve">submitted that </w:t>
      </w:r>
      <w:r w:rsidR="00E05A5F">
        <w:rPr>
          <w:rFonts w:ascii="Times New Roman" w:hAnsi="Times New Roman"/>
          <w:b/>
          <w:sz w:val="24"/>
          <w:szCs w:val="24"/>
        </w:rPr>
        <w:t>“</w:t>
      </w:r>
      <w:r w:rsidR="00E05A5F" w:rsidRPr="00E05A5F">
        <w:rPr>
          <w:rFonts w:ascii="Times New Roman" w:hAnsi="Times New Roman"/>
          <w:sz w:val="24"/>
          <w:szCs w:val="24"/>
        </w:rPr>
        <w:t xml:space="preserve">M/s </w:t>
      </w:r>
      <w:proofErr w:type="spellStart"/>
      <w:r w:rsidR="00E05A5F" w:rsidRPr="00E05A5F">
        <w:rPr>
          <w:rFonts w:ascii="Times New Roman" w:hAnsi="Times New Roman"/>
          <w:sz w:val="24"/>
          <w:szCs w:val="24"/>
        </w:rPr>
        <w:t>Sembcorp</w:t>
      </w:r>
      <w:proofErr w:type="spellEnd"/>
      <w:r w:rsidR="00E05A5F" w:rsidRPr="00E05A5F">
        <w:rPr>
          <w:rFonts w:ascii="Times New Roman" w:hAnsi="Times New Roman"/>
          <w:sz w:val="24"/>
          <w:szCs w:val="24"/>
        </w:rPr>
        <w:t xml:space="preserve">-Plant-I with a Unit configuration of 2X660 MW aggregating to 1320 MW are having a PPA with TSDISCOMs for a contracted capacity of 570 MW from entered based on DBFOO Bidding basis conducted earlier with 70% MCL coal linkage. The PPA is expiring by 31st March-2024 and M/s </w:t>
      </w:r>
      <w:proofErr w:type="spellStart"/>
      <w:r w:rsidR="00E05A5F" w:rsidRPr="00E05A5F">
        <w:rPr>
          <w:rFonts w:ascii="Times New Roman" w:hAnsi="Times New Roman"/>
          <w:sz w:val="24"/>
          <w:szCs w:val="24"/>
        </w:rPr>
        <w:t>Sembcorp</w:t>
      </w:r>
      <w:proofErr w:type="spellEnd"/>
      <w:r w:rsidR="00E05A5F" w:rsidRPr="00E05A5F">
        <w:rPr>
          <w:rFonts w:ascii="Times New Roman" w:hAnsi="Times New Roman"/>
          <w:sz w:val="24"/>
          <w:szCs w:val="24"/>
        </w:rPr>
        <w:t xml:space="preserve"> is offering the same quantum to APDISCOMs. The present Tariff applicable in TSDISCOMs is FC – 2.49 and VC – 3.24, TC-5.73 for the month of September’ 2023. The </w:t>
      </w:r>
      <w:proofErr w:type="spellStart"/>
      <w:r w:rsidR="00E05A5F" w:rsidRPr="00E05A5F">
        <w:rPr>
          <w:rFonts w:ascii="Times New Roman" w:hAnsi="Times New Roman"/>
          <w:sz w:val="24"/>
          <w:szCs w:val="24"/>
        </w:rPr>
        <w:t>Hon’ble</w:t>
      </w:r>
      <w:proofErr w:type="spellEnd"/>
      <w:r w:rsidR="00E05A5F" w:rsidRPr="00E05A5F">
        <w:rPr>
          <w:rFonts w:ascii="Times New Roman" w:hAnsi="Times New Roman"/>
          <w:sz w:val="24"/>
          <w:szCs w:val="24"/>
        </w:rPr>
        <w:t xml:space="preserve"> Commission vide their order dated 7th November 2023, after careful examination of the proposal submitted by APCPDCL on behalf of the APDISCOMs, as outlined in the referenced letter from SEIL offering 570 MW capacity for long-term supply to APDISCOMs commencing from April 2024, on mutually agreed terms and conditions, the DISCOMS </w:t>
      </w:r>
      <w:proofErr w:type="spellStart"/>
      <w:r w:rsidR="00E05A5F" w:rsidRPr="00E05A5F">
        <w:rPr>
          <w:rFonts w:ascii="Times New Roman" w:hAnsi="Times New Roman"/>
          <w:sz w:val="24"/>
          <w:szCs w:val="24"/>
        </w:rPr>
        <w:t>are</w:t>
      </w:r>
      <w:r w:rsidR="00E05A5F">
        <w:t></w:t>
      </w:r>
      <w:r w:rsidR="00E05A5F" w:rsidRPr="00E05A5F">
        <w:rPr>
          <w:rFonts w:ascii="Times New Roman" w:hAnsi="Times New Roman"/>
          <w:sz w:val="24"/>
          <w:szCs w:val="24"/>
        </w:rPr>
        <w:t>permitted</w:t>
      </w:r>
      <w:proofErr w:type="spellEnd"/>
      <w:r w:rsidR="00E05A5F" w:rsidRPr="00E05A5F">
        <w:rPr>
          <w:rFonts w:ascii="Times New Roman" w:hAnsi="Times New Roman"/>
          <w:sz w:val="24"/>
          <w:szCs w:val="24"/>
        </w:rPr>
        <w:t xml:space="preserve"> to proceed with further steps on SEIL's proposal. However, this permission is contingent upon SEIL's acceptance that the tariff for the supply of 570/625 MW electricity will be determined by APERC under Section 62 of the Electricity Act, 2003. Further, the DISCOMs are directed to coordinate with APTRANSCO to plan for an efficient and economical evacuation of power from SEIL through the state network. Accordingly, the plant is considered available from 1st April 2024 for the ensuing financial year. The present tariff applicable to DBFOO PPA of M/s Sembcorp-p2-625 MW is taken into account for evaluation of costs tentatively till the </w:t>
      </w:r>
      <w:proofErr w:type="spellStart"/>
      <w:r w:rsidR="00E05A5F" w:rsidRPr="00E05A5F">
        <w:rPr>
          <w:rFonts w:ascii="Times New Roman" w:hAnsi="Times New Roman"/>
          <w:sz w:val="24"/>
          <w:szCs w:val="24"/>
        </w:rPr>
        <w:t>Hon’ble</w:t>
      </w:r>
      <w:proofErr w:type="spellEnd"/>
      <w:r w:rsidR="00E05A5F" w:rsidRPr="00E05A5F">
        <w:rPr>
          <w:rFonts w:ascii="Times New Roman" w:hAnsi="Times New Roman"/>
          <w:sz w:val="24"/>
          <w:szCs w:val="24"/>
        </w:rPr>
        <w:t xml:space="preserve"> Commission determines the tariff under section 62.</w:t>
      </w:r>
      <w:r w:rsidR="00E05A5F">
        <w:rPr>
          <w:rFonts w:ascii="Times New Roman" w:hAnsi="Times New Roman"/>
          <w:sz w:val="24"/>
          <w:szCs w:val="24"/>
        </w:rPr>
        <w:t xml:space="preserve">” </w:t>
      </w:r>
      <w:r w:rsidRPr="008D3A5C">
        <w:rPr>
          <w:rFonts w:ascii="Times New Roman" w:hAnsi="Times New Roman"/>
          <w:b/>
          <w:sz w:val="24"/>
          <w:szCs w:val="24"/>
        </w:rPr>
        <w:t xml:space="preserve">Though the DISCOMs </w:t>
      </w:r>
      <w:r>
        <w:rPr>
          <w:rFonts w:ascii="Times New Roman" w:hAnsi="Times New Roman"/>
          <w:b/>
          <w:sz w:val="24"/>
          <w:szCs w:val="24"/>
        </w:rPr>
        <w:t>have stated that the Commission</w:t>
      </w:r>
      <w:r w:rsidR="001A1EBB">
        <w:rPr>
          <w:rFonts w:ascii="Times New Roman" w:hAnsi="Times New Roman"/>
          <w:b/>
          <w:sz w:val="24"/>
          <w:szCs w:val="24"/>
        </w:rPr>
        <w:t>,</w:t>
      </w:r>
      <w:r>
        <w:rPr>
          <w:rFonts w:ascii="Times New Roman" w:hAnsi="Times New Roman"/>
          <w:b/>
          <w:sz w:val="24"/>
          <w:szCs w:val="24"/>
        </w:rPr>
        <w:t xml:space="preserve"> after “careful examination” of the proposal submitted by APCPDCL on behalf of the APDISCOMs, permitted them to proceed with further steps on SEIL’s proposal</w:t>
      </w:r>
      <w:r w:rsidR="0002090D">
        <w:rPr>
          <w:rFonts w:ascii="Times New Roman" w:hAnsi="Times New Roman"/>
          <w:b/>
          <w:sz w:val="24"/>
          <w:szCs w:val="24"/>
        </w:rPr>
        <w:t xml:space="preserve">, in Form 1.4 for 2024-25, they have shown power purchase </w:t>
      </w:r>
      <w:r w:rsidR="004C3B22">
        <w:rPr>
          <w:rFonts w:ascii="Times New Roman" w:hAnsi="Times New Roman"/>
          <w:b/>
          <w:sz w:val="24"/>
          <w:szCs w:val="24"/>
        </w:rPr>
        <w:t>of 625 MW</w:t>
      </w:r>
      <w:r w:rsidR="00DC42D7">
        <w:rPr>
          <w:rFonts w:ascii="Times New Roman" w:hAnsi="Times New Roman"/>
          <w:b/>
          <w:sz w:val="24"/>
          <w:szCs w:val="24"/>
        </w:rPr>
        <w:t xml:space="preserve"> (1955.54 MU) </w:t>
      </w:r>
      <w:r w:rsidR="00DB185B">
        <w:rPr>
          <w:rFonts w:ascii="Times New Roman" w:hAnsi="Times New Roman"/>
          <w:b/>
          <w:sz w:val="24"/>
          <w:szCs w:val="24"/>
        </w:rPr>
        <w:t xml:space="preserve">on long-term basis </w:t>
      </w:r>
      <w:r w:rsidR="0002090D">
        <w:rPr>
          <w:rFonts w:ascii="Times New Roman" w:hAnsi="Times New Roman"/>
          <w:b/>
          <w:sz w:val="24"/>
          <w:szCs w:val="24"/>
        </w:rPr>
        <w:t xml:space="preserve">and procurement cost </w:t>
      </w:r>
      <w:r w:rsidR="00DC42D7">
        <w:rPr>
          <w:rFonts w:ascii="Times New Roman" w:hAnsi="Times New Roman"/>
          <w:b/>
          <w:sz w:val="24"/>
          <w:szCs w:val="24"/>
        </w:rPr>
        <w:t>of R.4.16 per unit “tentatively” till the Commission determines the tariff. This arrangement is questionable for the following reasons, among others:</w:t>
      </w:r>
    </w:p>
    <w:p w:rsidR="00DC42D7" w:rsidRDefault="00DC42D7" w:rsidP="00DC42D7">
      <w:pPr>
        <w:pStyle w:val="ListParagraph"/>
        <w:jc w:val="both"/>
        <w:rPr>
          <w:rFonts w:ascii="Times New Roman" w:hAnsi="Times New Roman"/>
          <w:b/>
          <w:sz w:val="24"/>
          <w:szCs w:val="24"/>
        </w:rPr>
      </w:pPr>
    </w:p>
    <w:p w:rsidR="00A70B5D" w:rsidRDefault="00DC42D7" w:rsidP="00DC42D7">
      <w:pPr>
        <w:pStyle w:val="ListParagraph"/>
        <w:numPr>
          <w:ilvl w:val="0"/>
          <w:numId w:val="4"/>
        </w:numPr>
        <w:jc w:val="both"/>
        <w:rPr>
          <w:rFonts w:ascii="Times New Roman" w:hAnsi="Times New Roman"/>
          <w:b/>
          <w:sz w:val="24"/>
          <w:szCs w:val="24"/>
        </w:rPr>
      </w:pPr>
      <w:r>
        <w:rPr>
          <w:rFonts w:ascii="Times New Roman" w:hAnsi="Times New Roman"/>
          <w:b/>
          <w:sz w:val="24"/>
          <w:szCs w:val="24"/>
        </w:rPr>
        <w:t>Instead of going in for competitive bidding, based on a proposal of SEIL, coming to an understanding “on mutually agreed terms and conditions” is an unhealthy practice.</w:t>
      </w:r>
    </w:p>
    <w:p w:rsidR="00DC42D7" w:rsidRDefault="00DC42D7" w:rsidP="00A70B5D">
      <w:pPr>
        <w:pStyle w:val="ListParagraph"/>
        <w:ind w:left="1080"/>
        <w:jc w:val="both"/>
        <w:rPr>
          <w:rFonts w:ascii="Times New Roman" w:hAnsi="Times New Roman"/>
          <w:b/>
          <w:sz w:val="24"/>
          <w:szCs w:val="24"/>
        </w:rPr>
      </w:pPr>
      <w:r>
        <w:rPr>
          <w:rFonts w:ascii="Times New Roman" w:hAnsi="Times New Roman"/>
          <w:b/>
          <w:sz w:val="24"/>
          <w:szCs w:val="24"/>
        </w:rPr>
        <w:t xml:space="preserve"> </w:t>
      </w:r>
    </w:p>
    <w:p w:rsidR="00A70B5D" w:rsidRDefault="00DC42D7" w:rsidP="00DC42D7">
      <w:pPr>
        <w:pStyle w:val="ListParagraph"/>
        <w:numPr>
          <w:ilvl w:val="0"/>
          <w:numId w:val="4"/>
        </w:numPr>
        <w:jc w:val="both"/>
        <w:rPr>
          <w:rFonts w:ascii="Times New Roman" w:hAnsi="Times New Roman"/>
          <w:b/>
          <w:sz w:val="24"/>
          <w:szCs w:val="24"/>
        </w:rPr>
      </w:pPr>
      <w:r>
        <w:rPr>
          <w:rFonts w:ascii="Times New Roman" w:hAnsi="Times New Roman"/>
          <w:b/>
          <w:sz w:val="24"/>
          <w:szCs w:val="24"/>
        </w:rPr>
        <w:t xml:space="preserve">The proposal to purchase power from SEIL’s plant 1 is not based on any emergency requirement of power. As stated by the DISCOMs, supply from this unit would commence from </w:t>
      </w:r>
      <w:r w:rsidR="00492317">
        <w:rPr>
          <w:rFonts w:ascii="Times New Roman" w:hAnsi="Times New Roman"/>
          <w:b/>
          <w:sz w:val="24"/>
          <w:szCs w:val="24"/>
        </w:rPr>
        <w:t>1</w:t>
      </w:r>
      <w:r w:rsidR="00492317" w:rsidRPr="00492317">
        <w:rPr>
          <w:rFonts w:ascii="Times New Roman" w:hAnsi="Times New Roman"/>
          <w:b/>
          <w:sz w:val="24"/>
          <w:szCs w:val="24"/>
          <w:vertAlign w:val="superscript"/>
        </w:rPr>
        <w:t>st</w:t>
      </w:r>
      <w:r w:rsidR="00492317">
        <w:rPr>
          <w:rFonts w:ascii="Times New Roman" w:hAnsi="Times New Roman"/>
          <w:b/>
          <w:sz w:val="24"/>
          <w:szCs w:val="24"/>
        </w:rPr>
        <w:t xml:space="preserve"> </w:t>
      </w:r>
      <w:r>
        <w:rPr>
          <w:rFonts w:ascii="Times New Roman" w:hAnsi="Times New Roman"/>
          <w:b/>
          <w:sz w:val="24"/>
          <w:szCs w:val="24"/>
        </w:rPr>
        <w:t xml:space="preserve">April, 2024. </w:t>
      </w:r>
      <w:r w:rsidR="00311279">
        <w:rPr>
          <w:rFonts w:ascii="Times New Roman" w:hAnsi="Times New Roman"/>
          <w:b/>
          <w:sz w:val="24"/>
          <w:szCs w:val="24"/>
        </w:rPr>
        <w:t>The Commission has given its permission to the DISCOMs on 7.11.2023,</w:t>
      </w:r>
      <w:r w:rsidR="00004A14">
        <w:rPr>
          <w:rFonts w:ascii="Times New Roman" w:hAnsi="Times New Roman"/>
          <w:b/>
          <w:sz w:val="24"/>
          <w:szCs w:val="24"/>
        </w:rPr>
        <w:t xml:space="preserve"> i.e.,</w:t>
      </w:r>
      <w:r w:rsidR="00311279">
        <w:rPr>
          <w:rFonts w:ascii="Times New Roman" w:hAnsi="Times New Roman"/>
          <w:b/>
          <w:sz w:val="24"/>
          <w:szCs w:val="24"/>
        </w:rPr>
        <w:t xml:space="preserve"> four months and 23 days in advance from </w:t>
      </w:r>
      <w:r w:rsidR="00DB185B">
        <w:rPr>
          <w:rFonts w:ascii="Times New Roman" w:hAnsi="Times New Roman"/>
          <w:b/>
          <w:sz w:val="24"/>
          <w:szCs w:val="24"/>
        </w:rPr>
        <w:t>the</w:t>
      </w:r>
      <w:r w:rsidR="00004A14">
        <w:rPr>
          <w:rFonts w:ascii="Times New Roman" w:hAnsi="Times New Roman"/>
          <w:b/>
          <w:sz w:val="24"/>
          <w:szCs w:val="24"/>
        </w:rPr>
        <w:t xml:space="preserve"> proposed</w:t>
      </w:r>
      <w:r w:rsidR="00DB185B">
        <w:rPr>
          <w:rFonts w:ascii="Times New Roman" w:hAnsi="Times New Roman"/>
          <w:b/>
          <w:sz w:val="24"/>
          <w:szCs w:val="24"/>
        </w:rPr>
        <w:t xml:space="preserve"> </w:t>
      </w:r>
      <w:r w:rsidR="00004A14">
        <w:rPr>
          <w:rFonts w:ascii="Times New Roman" w:hAnsi="Times New Roman"/>
          <w:b/>
          <w:sz w:val="24"/>
          <w:szCs w:val="24"/>
        </w:rPr>
        <w:t xml:space="preserve">date of supply and </w:t>
      </w:r>
      <w:r w:rsidR="00311279">
        <w:rPr>
          <w:rFonts w:ascii="Times New Roman" w:hAnsi="Times New Roman"/>
          <w:b/>
          <w:sz w:val="24"/>
          <w:szCs w:val="24"/>
        </w:rPr>
        <w:t>requirement of power for the DISCOMs.</w:t>
      </w:r>
    </w:p>
    <w:p w:rsidR="00492317" w:rsidRPr="00A70B5D" w:rsidRDefault="00311279" w:rsidP="00A70B5D">
      <w:pPr>
        <w:jc w:val="both"/>
        <w:rPr>
          <w:rFonts w:ascii="Times New Roman" w:hAnsi="Times New Roman"/>
          <w:b/>
          <w:sz w:val="24"/>
          <w:szCs w:val="24"/>
        </w:rPr>
      </w:pPr>
      <w:r w:rsidRPr="00A70B5D">
        <w:rPr>
          <w:rFonts w:ascii="Times New Roman" w:hAnsi="Times New Roman"/>
          <w:b/>
          <w:sz w:val="24"/>
          <w:szCs w:val="24"/>
        </w:rPr>
        <w:t xml:space="preserve"> </w:t>
      </w:r>
    </w:p>
    <w:p w:rsidR="00911D4B" w:rsidRDefault="00311279" w:rsidP="00911D4B">
      <w:pPr>
        <w:pStyle w:val="ListParagraph"/>
        <w:numPr>
          <w:ilvl w:val="0"/>
          <w:numId w:val="4"/>
        </w:numPr>
        <w:jc w:val="both"/>
        <w:rPr>
          <w:rFonts w:ascii="Times New Roman" w:hAnsi="Times New Roman"/>
          <w:b/>
          <w:sz w:val="24"/>
          <w:szCs w:val="24"/>
        </w:rPr>
      </w:pPr>
      <w:r>
        <w:rPr>
          <w:rFonts w:ascii="Times New Roman" w:hAnsi="Times New Roman"/>
          <w:b/>
          <w:sz w:val="24"/>
          <w:szCs w:val="24"/>
        </w:rPr>
        <w:t xml:space="preserve">When did SEIL offer the quantum of 570 MW </w:t>
      </w:r>
      <w:r w:rsidR="0084620D">
        <w:rPr>
          <w:rFonts w:ascii="Times New Roman" w:hAnsi="Times New Roman"/>
          <w:b/>
          <w:sz w:val="24"/>
          <w:szCs w:val="24"/>
        </w:rPr>
        <w:t xml:space="preserve">to </w:t>
      </w:r>
      <w:r>
        <w:rPr>
          <w:rFonts w:ascii="Times New Roman" w:hAnsi="Times New Roman"/>
          <w:b/>
          <w:sz w:val="24"/>
          <w:szCs w:val="24"/>
        </w:rPr>
        <w:t xml:space="preserve">the DISCOMs and the terms and conditions thereof, </w:t>
      </w:r>
      <w:r w:rsidR="007C3A9F">
        <w:rPr>
          <w:rFonts w:ascii="Times New Roman" w:hAnsi="Times New Roman"/>
          <w:b/>
          <w:sz w:val="24"/>
          <w:szCs w:val="24"/>
        </w:rPr>
        <w:t>an</w:t>
      </w:r>
      <w:r w:rsidR="00FF0EDC">
        <w:rPr>
          <w:rFonts w:ascii="Times New Roman" w:hAnsi="Times New Roman"/>
          <w:b/>
          <w:sz w:val="24"/>
          <w:szCs w:val="24"/>
        </w:rPr>
        <w:t xml:space="preserve">d when did APCPDCL </w:t>
      </w:r>
      <w:r>
        <w:rPr>
          <w:rFonts w:ascii="Times New Roman" w:hAnsi="Times New Roman"/>
          <w:b/>
          <w:sz w:val="24"/>
          <w:szCs w:val="24"/>
        </w:rPr>
        <w:t>sought permission of the Commission,</w:t>
      </w:r>
      <w:r w:rsidR="006616E0">
        <w:rPr>
          <w:rFonts w:ascii="Times New Roman" w:hAnsi="Times New Roman"/>
          <w:b/>
          <w:sz w:val="24"/>
          <w:szCs w:val="24"/>
        </w:rPr>
        <w:t xml:space="preserve"> submissions on the need for that power</w:t>
      </w:r>
      <w:r>
        <w:rPr>
          <w:rFonts w:ascii="Times New Roman" w:hAnsi="Times New Roman"/>
          <w:b/>
          <w:sz w:val="24"/>
          <w:szCs w:val="24"/>
        </w:rPr>
        <w:t xml:space="preserve"> by the DISCOMs and the points considered in its “careful examination” by the Commission are not made public, leave aside holding any public hearing on the proposal.</w:t>
      </w:r>
      <w:r w:rsidR="006616E0">
        <w:rPr>
          <w:rFonts w:ascii="Times New Roman" w:hAnsi="Times New Roman"/>
          <w:b/>
          <w:sz w:val="24"/>
          <w:szCs w:val="24"/>
        </w:rPr>
        <w:t xml:space="preserve"> </w:t>
      </w:r>
      <w:r w:rsidR="001E6A5E">
        <w:rPr>
          <w:rFonts w:ascii="Times New Roman" w:hAnsi="Times New Roman"/>
          <w:b/>
          <w:sz w:val="24"/>
          <w:szCs w:val="24"/>
        </w:rPr>
        <w:t xml:space="preserve">Is it not to give scope for responses from interested public, in view of the experience in the case </w:t>
      </w:r>
      <w:r w:rsidR="001E6A5E">
        <w:rPr>
          <w:rFonts w:ascii="Times New Roman" w:hAnsi="Times New Roman"/>
          <w:b/>
          <w:sz w:val="24"/>
          <w:szCs w:val="24"/>
        </w:rPr>
        <w:lastRenderedPageBreak/>
        <w:t xml:space="preserve">of </w:t>
      </w:r>
      <w:r w:rsidR="000834A8">
        <w:rPr>
          <w:rFonts w:ascii="Times New Roman" w:hAnsi="Times New Roman"/>
          <w:b/>
          <w:sz w:val="24"/>
          <w:szCs w:val="24"/>
        </w:rPr>
        <w:t xml:space="preserve">the questionable </w:t>
      </w:r>
      <w:r w:rsidR="001E6A5E">
        <w:rPr>
          <w:rFonts w:ascii="Times New Roman" w:hAnsi="Times New Roman"/>
          <w:b/>
          <w:sz w:val="24"/>
          <w:szCs w:val="24"/>
        </w:rPr>
        <w:t xml:space="preserve">permission given by the Commission for purchase of 7000 MW solar power from </w:t>
      </w:r>
      <w:r w:rsidR="006C004A">
        <w:rPr>
          <w:rFonts w:ascii="Times New Roman" w:hAnsi="Times New Roman"/>
          <w:b/>
          <w:sz w:val="24"/>
          <w:szCs w:val="24"/>
        </w:rPr>
        <w:t xml:space="preserve">the </w:t>
      </w:r>
      <w:r w:rsidR="00736EF8">
        <w:rPr>
          <w:rFonts w:ascii="Times New Roman" w:hAnsi="Times New Roman"/>
          <w:b/>
          <w:sz w:val="24"/>
          <w:szCs w:val="24"/>
        </w:rPr>
        <w:t xml:space="preserve">plants of </w:t>
      </w:r>
      <w:proofErr w:type="spellStart"/>
      <w:r w:rsidR="00736EF8">
        <w:rPr>
          <w:rFonts w:ascii="Times New Roman" w:hAnsi="Times New Roman"/>
          <w:b/>
          <w:sz w:val="24"/>
          <w:szCs w:val="24"/>
        </w:rPr>
        <w:t>Adani</w:t>
      </w:r>
      <w:proofErr w:type="spellEnd"/>
      <w:r w:rsidR="00736EF8">
        <w:rPr>
          <w:rFonts w:ascii="Times New Roman" w:hAnsi="Times New Roman"/>
          <w:b/>
          <w:sz w:val="24"/>
          <w:szCs w:val="24"/>
        </w:rPr>
        <w:t xml:space="preserve"> group</w:t>
      </w:r>
      <w:r w:rsidR="006C004A">
        <w:rPr>
          <w:rFonts w:ascii="Times New Roman" w:hAnsi="Times New Roman"/>
          <w:b/>
          <w:sz w:val="24"/>
          <w:szCs w:val="24"/>
        </w:rPr>
        <w:t xml:space="preserve"> in Rajasthan</w:t>
      </w:r>
      <w:r w:rsidR="00736EF8">
        <w:rPr>
          <w:rFonts w:ascii="Times New Roman" w:hAnsi="Times New Roman"/>
          <w:b/>
          <w:sz w:val="24"/>
          <w:szCs w:val="24"/>
        </w:rPr>
        <w:t xml:space="preserve"> through </w:t>
      </w:r>
      <w:r w:rsidR="001E6A5E">
        <w:rPr>
          <w:rFonts w:ascii="Times New Roman" w:hAnsi="Times New Roman"/>
          <w:b/>
          <w:sz w:val="24"/>
          <w:szCs w:val="24"/>
        </w:rPr>
        <w:t>SECI?</w:t>
      </w:r>
    </w:p>
    <w:p w:rsidR="00A70B5D" w:rsidRPr="00A70B5D" w:rsidRDefault="00A70B5D" w:rsidP="00A70B5D">
      <w:pPr>
        <w:jc w:val="both"/>
        <w:rPr>
          <w:rFonts w:ascii="Times New Roman" w:hAnsi="Times New Roman"/>
          <w:b/>
          <w:sz w:val="24"/>
          <w:szCs w:val="24"/>
        </w:rPr>
      </w:pPr>
    </w:p>
    <w:p w:rsidR="00F90E0E" w:rsidRDefault="007C3A9F" w:rsidP="00911D4B">
      <w:pPr>
        <w:pStyle w:val="ListParagraph"/>
        <w:numPr>
          <w:ilvl w:val="0"/>
          <w:numId w:val="4"/>
        </w:numPr>
        <w:jc w:val="both"/>
        <w:rPr>
          <w:rFonts w:ascii="Times New Roman" w:hAnsi="Times New Roman"/>
          <w:b/>
          <w:sz w:val="24"/>
          <w:szCs w:val="24"/>
        </w:rPr>
      </w:pPr>
      <w:r w:rsidRPr="00911D4B">
        <w:rPr>
          <w:rFonts w:ascii="Times New Roman" w:hAnsi="Times New Roman"/>
          <w:b/>
          <w:sz w:val="24"/>
          <w:szCs w:val="24"/>
        </w:rPr>
        <w:t xml:space="preserve">Against the projected availability of surplus power to the tune of </w:t>
      </w:r>
      <w:r w:rsidR="00911D4B" w:rsidRPr="00911D4B">
        <w:rPr>
          <w:rFonts w:ascii="Times New Roman" w:hAnsi="Times New Roman"/>
          <w:b/>
          <w:sz w:val="24"/>
          <w:szCs w:val="24"/>
        </w:rPr>
        <w:t>5389.55 MU and requirement of</w:t>
      </w:r>
      <w:r w:rsidR="00911D4B">
        <w:rPr>
          <w:rFonts w:ascii="Times New Roman" w:hAnsi="Times New Roman"/>
          <w:b/>
          <w:sz w:val="24"/>
          <w:szCs w:val="24"/>
        </w:rPr>
        <w:t xml:space="preserve"> purchase of 421 MU in the market on short-term basis for the FY 2024-25, the need for the proposed purchase of power from SEIL is questionable.</w:t>
      </w:r>
    </w:p>
    <w:p w:rsidR="00A70B5D" w:rsidRPr="00A70B5D" w:rsidRDefault="00A70B5D" w:rsidP="00A70B5D">
      <w:pPr>
        <w:jc w:val="both"/>
        <w:rPr>
          <w:rFonts w:ascii="Times New Roman" w:hAnsi="Times New Roman"/>
          <w:b/>
          <w:sz w:val="24"/>
          <w:szCs w:val="24"/>
        </w:rPr>
      </w:pPr>
    </w:p>
    <w:p w:rsidR="00A70B5D" w:rsidRDefault="00F90E0E" w:rsidP="00911D4B">
      <w:pPr>
        <w:pStyle w:val="ListParagraph"/>
        <w:numPr>
          <w:ilvl w:val="0"/>
          <w:numId w:val="4"/>
        </w:numPr>
        <w:jc w:val="both"/>
        <w:rPr>
          <w:rFonts w:ascii="Times New Roman" w:hAnsi="Times New Roman"/>
          <w:b/>
          <w:sz w:val="24"/>
          <w:szCs w:val="24"/>
        </w:rPr>
      </w:pPr>
      <w:r>
        <w:rPr>
          <w:rFonts w:ascii="Times New Roman" w:hAnsi="Times New Roman"/>
          <w:b/>
          <w:sz w:val="24"/>
          <w:szCs w:val="24"/>
        </w:rPr>
        <w:t>The permission given by the Commission is stated to be contingent upon SEIL’s acceptance</w:t>
      </w:r>
      <w:r w:rsidR="00442394">
        <w:rPr>
          <w:rFonts w:ascii="Times New Roman" w:hAnsi="Times New Roman"/>
          <w:b/>
          <w:sz w:val="24"/>
          <w:szCs w:val="24"/>
        </w:rPr>
        <w:t xml:space="preserve"> of the tariff to be determined by the Commission</w:t>
      </w:r>
      <w:r w:rsidR="00B82DB9">
        <w:rPr>
          <w:rFonts w:ascii="Times New Roman" w:hAnsi="Times New Roman"/>
          <w:b/>
          <w:sz w:val="24"/>
          <w:szCs w:val="24"/>
        </w:rPr>
        <w:t xml:space="preserve">. </w:t>
      </w:r>
      <w:r w:rsidR="00254458">
        <w:rPr>
          <w:rFonts w:ascii="Times New Roman" w:hAnsi="Times New Roman"/>
          <w:b/>
          <w:sz w:val="24"/>
          <w:szCs w:val="24"/>
        </w:rPr>
        <w:t xml:space="preserve">Did the DISCOMs get a commitment from SEIL that it would abide by the final tariff determined by the Commission and would not question it? </w:t>
      </w:r>
      <w:r w:rsidR="00B82DB9">
        <w:rPr>
          <w:rFonts w:ascii="Times New Roman" w:hAnsi="Times New Roman"/>
          <w:b/>
          <w:sz w:val="24"/>
          <w:szCs w:val="24"/>
        </w:rPr>
        <w:t>When will proposals for determination of permissible capital cost and tariff be submitted by the DISCOMs/SEIL an</w:t>
      </w:r>
      <w:r w:rsidR="004E3097">
        <w:rPr>
          <w:rFonts w:ascii="Times New Roman" w:hAnsi="Times New Roman"/>
          <w:b/>
          <w:sz w:val="24"/>
          <w:szCs w:val="24"/>
        </w:rPr>
        <w:t>d when will the Commission</w:t>
      </w:r>
      <w:r w:rsidR="00B82DB9">
        <w:rPr>
          <w:rFonts w:ascii="Times New Roman" w:hAnsi="Times New Roman"/>
          <w:b/>
          <w:sz w:val="24"/>
          <w:szCs w:val="24"/>
        </w:rPr>
        <w:t xml:space="preserve"> hold public hearing and issue its order are question marks as of now</w:t>
      </w:r>
      <w:r w:rsidR="00AD54FF">
        <w:rPr>
          <w:rFonts w:ascii="Times New Roman" w:hAnsi="Times New Roman"/>
          <w:b/>
          <w:sz w:val="24"/>
          <w:szCs w:val="24"/>
        </w:rPr>
        <w:t xml:space="preserve">. If these procedural and regulatory requirements are not met in time, i.e., before commencing supply of power from SEIL p1, the DISCOMs will proceed to procure power from the plant, may be, at a tariff considered by them tentatively.  In other words, without considering need for power from the plant, need for competitive bidding, permissibility of capital cost, determination of fixed and variable costs and final tariff, after holding public hearing, supply </w:t>
      </w:r>
      <w:r w:rsidR="00497F46">
        <w:rPr>
          <w:rFonts w:ascii="Times New Roman" w:hAnsi="Times New Roman"/>
          <w:b/>
          <w:sz w:val="24"/>
          <w:szCs w:val="24"/>
        </w:rPr>
        <w:t>and purchase of power would commence</w:t>
      </w:r>
      <w:r w:rsidR="00AD54FF">
        <w:rPr>
          <w:rFonts w:ascii="Times New Roman" w:hAnsi="Times New Roman"/>
          <w:b/>
          <w:sz w:val="24"/>
          <w:szCs w:val="24"/>
        </w:rPr>
        <w:t xml:space="preserve"> and continue.</w:t>
      </w:r>
    </w:p>
    <w:p w:rsidR="00AD54FF" w:rsidRPr="00A70B5D" w:rsidRDefault="00AD54FF" w:rsidP="00A70B5D">
      <w:pPr>
        <w:jc w:val="both"/>
        <w:rPr>
          <w:rFonts w:ascii="Times New Roman" w:hAnsi="Times New Roman"/>
          <w:b/>
          <w:sz w:val="24"/>
          <w:szCs w:val="24"/>
        </w:rPr>
      </w:pPr>
      <w:r w:rsidRPr="00A70B5D">
        <w:rPr>
          <w:rFonts w:ascii="Times New Roman" w:hAnsi="Times New Roman"/>
          <w:b/>
          <w:sz w:val="24"/>
          <w:szCs w:val="24"/>
        </w:rPr>
        <w:t xml:space="preserve">  </w:t>
      </w:r>
    </w:p>
    <w:p w:rsidR="00382971" w:rsidRDefault="00AD54FF" w:rsidP="00911D4B">
      <w:pPr>
        <w:pStyle w:val="ListParagraph"/>
        <w:numPr>
          <w:ilvl w:val="0"/>
          <w:numId w:val="4"/>
        </w:numPr>
        <w:jc w:val="both"/>
        <w:rPr>
          <w:rFonts w:ascii="Times New Roman" w:hAnsi="Times New Roman"/>
          <w:b/>
          <w:sz w:val="24"/>
          <w:szCs w:val="24"/>
        </w:rPr>
      </w:pPr>
      <w:r>
        <w:rPr>
          <w:rFonts w:ascii="Times New Roman" w:hAnsi="Times New Roman"/>
          <w:b/>
          <w:sz w:val="24"/>
          <w:szCs w:val="24"/>
        </w:rPr>
        <w:t>When the DISCOMs submitted their procurement plan, etc., for the 5</w:t>
      </w:r>
      <w:r w:rsidRPr="00AD54FF">
        <w:rPr>
          <w:rFonts w:ascii="Times New Roman" w:hAnsi="Times New Roman"/>
          <w:b/>
          <w:sz w:val="24"/>
          <w:szCs w:val="24"/>
          <w:vertAlign w:val="superscript"/>
        </w:rPr>
        <w:t>th</w:t>
      </w:r>
      <w:r>
        <w:rPr>
          <w:rFonts w:ascii="Times New Roman" w:hAnsi="Times New Roman"/>
          <w:b/>
          <w:sz w:val="24"/>
          <w:szCs w:val="24"/>
        </w:rPr>
        <w:t xml:space="preserve"> and 6</w:t>
      </w:r>
      <w:r w:rsidRPr="00AD54FF">
        <w:rPr>
          <w:rFonts w:ascii="Times New Roman" w:hAnsi="Times New Roman"/>
          <w:b/>
          <w:sz w:val="24"/>
          <w:szCs w:val="24"/>
          <w:vertAlign w:val="superscript"/>
        </w:rPr>
        <w:t>th</w:t>
      </w:r>
      <w:r>
        <w:rPr>
          <w:rFonts w:ascii="Times New Roman" w:hAnsi="Times New Roman"/>
          <w:b/>
          <w:sz w:val="24"/>
          <w:szCs w:val="24"/>
        </w:rPr>
        <w:t xml:space="preserve"> control periods, they must have taken </w:t>
      </w:r>
      <w:r w:rsidR="007B0369">
        <w:rPr>
          <w:rFonts w:ascii="Times New Roman" w:hAnsi="Times New Roman"/>
          <w:b/>
          <w:sz w:val="24"/>
          <w:szCs w:val="24"/>
        </w:rPr>
        <w:t xml:space="preserve">requirement of additional power and the way they should proceed for such a procurement through competitive biddings.  One can understand coming to an agreement for purchase of power by the DISCOMs from APGENCO, subject to prudence check and regulatory process of the Commission.  But extending such an approach in the case of a private generator is unhealthy and </w:t>
      </w:r>
      <w:proofErr w:type="spellStart"/>
      <w:r w:rsidR="007B0369">
        <w:rPr>
          <w:rFonts w:ascii="Times New Roman" w:hAnsi="Times New Roman"/>
          <w:b/>
          <w:sz w:val="24"/>
          <w:szCs w:val="24"/>
        </w:rPr>
        <w:t>violative</w:t>
      </w:r>
      <w:proofErr w:type="spellEnd"/>
      <w:r w:rsidR="007B0369">
        <w:rPr>
          <w:rFonts w:ascii="Times New Roman" w:hAnsi="Times New Roman"/>
          <w:b/>
          <w:sz w:val="24"/>
          <w:szCs w:val="24"/>
        </w:rPr>
        <w:t xml:space="preserve"> of the letter and spirit of law, policies and directions which provide for competitive bidding for procurement of power.</w:t>
      </w:r>
      <w:r w:rsidR="00A32BC8">
        <w:rPr>
          <w:rFonts w:ascii="Times New Roman" w:hAnsi="Times New Roman"/>
          <w:b/>
          <w:sz w:val="24"/>
          <w:szCs w:val="24"/>
        </w:rPr>
        <w:t xml:space="preserve"> </w:t>
      </w:r>
    </w:p>
    <w:p w:rsidR="00A70B5D" w:rsidRPr="00A70B5D" w:rsidRDefault="00A70B5D" w:rsidP="00A70B5D">
      <w:pPr>
        <w:jc w:val="both"/>
        <w:rPr>
          <w:rFonts w:ascii="Times New Roman" w:hAnsi="Times New Roman"/>
          <w:b/>
          <w:sz w:val="24"/>
          <w:szCs w:val="24"/>
        </w:rPr>
      </w:pPr>
    </w:p>
    <w:p w:rsidR="009218EB" w:rsidRDefault="00382971" w:rsidP="00911D4B">
      <w:pPr>
        <w:pStyle w:val="ListParagraph"/>
        <w:numPr>
          <w:ilvl w:val="0"/>
          <w:numId w:val="4"/>
        </w:numPr>
        <w:jc w:val="both"/>
        <w:rPr>
          <w:rFonts w:ascii="Times New Roman" w:hAnsi="Times New Roman"/>
          <w:b/>
          <w:sz w:val="24"/>
          <w:szCs w:val="24"/>
        </w:rPr>
      </w:pPr>
      <w:r>
        <w:rPr>
          <w:rFonts w:ascii="Times New Roman" w:hAnsi="Times New Roman"/>
          <w:b/>
          <w:sz w:val="24"/>
          <w:szCs w:val="24"/>
        </w:rPr>
        <w:t xml:space="preserve">In the case of the questionable permission given by the Commission </w:t>
      </w:r>
      <w:r w:rsidR="009F5E2F">
        <w:rPr>
          <w:rFonts w:ascii="Times New Roman" w:hAnsi="Times New Roman"/>
          <w:b/>
          <w:sz w:val="24"/>
          <w:szCs w:val="24"/>
        </w:rPr>
        <w:t xml:space="preserve">to the DISCOMs to enter into an agreement for procurement of solar power on long-term basis from the plants of </w:t>
      </w:r>
      <w:proofErr w:type="spellStart"/>
      <w:r w:rsidR="009F5E2F">
        <w:rPr>
          <w:rFonts w:ascii="Times New Roman" w:hAnsi="Times New Roman"/>
          <w:b/>
          <w:sz w:val="24"/>
          <w:szCs w:val="24"/>
        </w:rPr>
        <w:t>Adani</w:t>
      </w:r>
      <w:proofErr w:type="spellEnd"/>
      <w:r w:rsidR="00A32BC8">
        <w:rPr>
          <w:rFonts w:ascii="Times New Roman" w:hAnsi="Times New Roman"/>
          <w:b/>
          <w:sz w:val="24"/>
          <w:szCs w:val="24"/>
        </w:rPr>
        <w:t xml:space="preserve"> group in Rajasthan through SECI</w:t>
      </w:r>
      <w:r w:rsidR="009F5E2F">
        <w:rPr>
          <w:rFonts w:ascii="Times New Roman" w:hAnsi="Times New Roman"/>
          <w:b/>
          <w:sz w:val="24"/>
          <w:szCs w:val="24"/>
        </w:rPr>
        <w:t xml:space="preserve">, a trader of the </w:t>
      </w:r>
      <w:proofErr w:type="spellStart"/>
      <w:r w:rsidR="009F5E2F">
        <w:rPr>
          <w:rFonts w:ascii="Times New Roman" w:hAnsi="Times New Roman"/>
          <w:b/>
          <w:sz w:val="24"/>
          <w:szCs w:val="24"/>
        </w:rPr>
        <w:t>GoI</w:t>
      </w:r>
      <w:proofErr w:type="spellEnd"/>
      <w:r w:rsidR="009F5E2F">
        <w:rPr>
          <w:rFonts w:ascii="Times New Roman" w:hAnsi="Times New Roman"/>
          <w:b/>
          <w:sz w:val="24"/>
          <w:szCs w:val="24"/>
        </w:rPr>
        <w:t>, there was, at least, a facad</w:t>
      </w:r>
      <w:r w:rsidR="004A2F4C">
        <w:rPr>
          <w:rFonts w:ascii="Times New Roman" w:hAnsi="Times New Roman"/>
          <w:b/>
          <w:sz w:val="24"/>
          <w:szCs w:val="24"/>
        </w:rPr>
        <w:t>e of competitive bidding by SECI</w:t>
      </w:r>
      <w:r w:rsidR="009F5E2F">
        <w:rPr>
          <w:rFonts w:ascii="Times New Roman" w:hAnsi="Times New Roman"/>
          <w:b/>
          <w:sz w:val="24"/>
          <w:szCs w:val="24"/>
        </w:rPr>
        <w:t xml:space="preserve"> – that was also questioned before appropriate fora for the manipulations involved. In the case of purchasing power from SEIL’s p1, even that fig leaf </w:t>
      </w:r>
      <w:r w:rsidR="00FB3C14">
        <w:rPr>
          <w:rFonts w:ascii="Times New Roman" w:hAnsi="Times New Roman"/>
          <w:b/>
          <w:sz w:val="24"/>
          <w:szCs w:val="24"/>
        </w:rPr>
        <w:t xml:space="preserve">of a competitive bidding </w:t>
      </w:r>
      <w:r w:rsidR="009F5E2F">
        <w:rPr>
          <w:rFonts w:ascii="Times New Roman" w:hAnsi="Times New Roman"/>
          <w:b/>
          <w:sz w:val="24"/>
          <w:szCs w:val="24"/>
        </w:rPr>
        <w:t xml:space="preserve">is </w:t>
      </w:r>
      <w:r w:rsidR="00FB3C14">
        <w:rPr>
          <w:rFonts w:ascii="Times New Roman" w:hAnsi="Times New Roman"/>
          <w:b/>
          <w:sz w:val="24"/>
          <w:szCs w:val="24"/>
        </w:rPr>
        <w:t>thrown away</w:t>
      </w:r>
      <w:r w:rsidR="00F22A72">
        <w:rPr>
          <w:rFonts w:ascii="Times New Roman" w:hAnsi="Times New Roman"/>
          <w:b/>
          <w:sz w:val="24"/>
          <w:szCs w:val="24"/>
        </w:rPr>
        <w:t xml:space="preserve"> unabashedly</w:t>
      </w:r>
      <w:r w:rsidR="00FB3C14">
        <w:rPr>
          <w:rFonts w:ascii="Times New Roman" w:hAnsi="Times New Roman"/>
          <w:b/>
          <w:sz w:val="24"/>
          <w:szCs w:val="24"/>
        </w:rPr>
        <w:t>.</w:t>
      </w:r>
      <w:r w:rsidR="00F22A72">
        <w:rPr>
          <w:rFonts w:ascii="Times New Roman" w:hAnsi="Times New Roman"/>
          <w:b/>
          <w:sz w:val="24"/>
          <w:szCs w:val="24"/>
        </w:rPr>
        <w:t xml:space="preserve"> One need not entertain the illusion that this proposal has come without any direction or permission of the </w:t>
      </w:r>
      <w:proofErr w:type="spellStart"/>
      <w:r w:rsidR="00F22A72">
        <w:rPr>
          <w:rFonts w:ascii="Times New Roman" w:hAnsi="Times New Roman"/>
          <w:b/>
          <w:sz w:val="24"/>
          <w:szCs w:val="24"/>
        </w:rPr>
        <w:t>Jagan</w:t>
      </w:r>
      <w:proofErr w:type="spellEnd"/>
      <w:r w:rsidR="00F22A72">
        <w:rPr>
          <w:rFonts w:ascii="Times New Roman" w:hAnsi="Times New Roman"/>
          <w:b/>
          <w:sz w:val="24"/>
          <w:szCs w:val="24"/>
        </w:rPr>
        <w:t xml:space="preserve"> Mohan Reddy government.</w:t>
      </w:r>
      <w:r w:rsidR="00451280">
        <w:rPr>
          <w:rFonts w:ascii="Times New Roman" w:hAnsi="Times New Roman"/>
          <w:b/>
          <w:sz w:val="24"/>
          <w:szCs w:val="24"/>
        </w:rPr>
        <w:t xml:space="preserve"> Who accepted the proposal of SEIL and</w:t>
      </w:r>
      <w:r w:rsidR="00AA3B43">
        <w:rPr>
          <w:rFonts w:ascii="Times New Roman" w:hAnsi="Times New Roman"/>
          <w:b/>
          <w:sz w:val="24"/>
          <w:szCs w:val="24"/>
        </w:rPr>
        <w:t xml:space="preserve"> decided to approach</w:t>
      </w:r>
      <w:r w:rsidR="00451280">
        <w:rPr>
          <w:rFonts w:ascii="Times New Roman" w:hAnsi="Times New Roman"/>
          <w:b/>
          <w:sz w:val="24"/>
          <w:szCs w:val="24"/>
        </w:rPr>
        <w:t xml:space="preserve"> the Commission for its permission?</w:t>
      </w:r>
    </w:p>
    <w:p w:rsidR="00983096" w:rsidRPr="00983096" w:rsidRDefault="00983096" w:rsidP="00983096">
      <w:pPr>
        <w:jc w:val="both"/>
        <w:rPr>
          <w:rFonts w:ascii="Times New Roman" w:hAnsi="Times New Roman"/>
          <w:b/>
          <w:sz w:val="24"/>
          <w:szCs w:val="24"/>
        </w:rPr>
      </w:pPr>
    </w:p>
    <w:p w:rsidR="00A70B5D" w:rsidRDefault="009218EB" w:rsidP="00911D4B">
      <w:pPr>
        <w:pStyle w:val="ListParagraph"/>
        <w:numPr>
          <w:ilvl w:val="0"/>
          <w:numId w:val="4"/>
        </w:numPr>
        <w:jc w:val="both"/>
        <w:rPr>
          <w:rFonts w:ascii="Times New Roman" w:hAnsi="Times New Roman"/>
          <w:b/>
          <w:sz w:val="24"/>
          <w:szCs w:val="24"/>
        </w:rPr>
      </w:pPr>
      <w:r>
        <w:rPr>
          <w:rFonts w:ascii="Times New Roman" w:hAnsi="Times New Roman"/>
          <w:b/>
          <w:sz w:val="24"/>
          <w:szCs w:val="24"/>
        </w:rPr>
        <w:t xml:space="preserve">For </w:t>
      </w:r>
      <w:proofErr w:type="spellStart"/>
      <w:r>
        <w:rPr>
          <w:rFonts w:ascii="Times New Roman" w:hAnsi="Times New Roman"/>
          <w:b/>
          <w:sz w:val="24"/>
          <w:szCs w:val="24"/>
        </w:rPr>
        <w:t>Sembcorp</w:t>
      </w:r>
      <w:proofErr w:type="spellEnd"/>
      <w:r>
        <w:rPr>
          <w:rFonts w:ascii="Times New Roman" w:hAnsi="Times New Roman"/>
          <w:b/>
          <w:sz w:val="24"/>
          <w:szCs w:val="24"/>
        </w:rPr>
        <w:t xml:space="preserve"> plant II, as submitted by them</w:t>
      </w:r>
      <w:r w:rsidR="00AD69A8">
        <w:rPr>
          <w:rFonts w:ascii="Times New Roman" w:hAnsi="Times New Roman"/>
          <w:b/>
          <w:sz w:val="24"/>
          <w:szCs w:val="24"/>
        </w:rPr>
        <w:t>, “</w:t>
      </w:r>
      <w:r w:rsidR="00AD69A8" w:rsidRPr="00AD69A8">
        <w:rPr>
          <w:rFonts w:ascii="Times New Roman" w:hAnsi="Times New Roman"/>
          <w:sz w:val="24"/>
          <w:szCs w:val="24"/>
        </w:rPr>
        <w:t xml:space="preserve">APDISCOMs have entered Power Supply Agreement (PSA) with M/s. </w:t>
      </w:r>
      <w:proofErr w:type="spellStart"/>
      <w:r w:rsidR="00AD69A8" w:rsidRPr="00AD69A8">
        <w:rPr>
          <w:rFonts w:ascii="Times New Roman" w:hAnsi="Times New Roman"/>
          <w:sz w:val="24"/>
          <w:szCs w:val="24"/>
        </w:rPr>
        <w:t>Sembcorp</w:t>
      </w:r>
      <w:proofErr w:type="spellEnd"/>
      <w:r w:rsidR="00AD69A8" w:rsidRPr="00AD69A8">
        <w:rPr>
          <w:rFonts w:ascii="Times New Roman" w:hAnsi="Times New Roman"/>
          <w:sz w:val="24"/>
          <w:szCs w:val="24"/>
        </w:rPr>
        <w:t xml:space="preserve"> Energy India Limited on 31.12.2021 for procurement of 625 MW (500 MW firm capacity &amp; 125 MW Open Capacity) from their plant-2 located at </w:t>
      </w:r>
      <w:proofErr w:type="spellStart"/>
      <w:r w:rsidR="00AD69A8" w:rsidRPr="00AD69A8">
        <w:rPr>
          <w:rFonts w:ascii="Times New Roman" w:hAnsi="Times New Roman"/>
          <w:sz w:val="24"/>
          <w:szCs w:val="24"/>
        </w:rPr>
        <w:t>Krishnapatnam</w:t>
      </w:r>
      <w:proofErr w:type="spellEnd"/>
      <w:r w:rsidR="00AD69A8" w:rsidRPr="00AD69A8">
        <w:rPr>
          <w:rFonts w:ascii="Times New Roman" w:hAnsi="Times New Roman"/>
          <w:sz w:val="24"/>
          <w:szCs w:val="24"/>
        </w:rPr>
        <w:t xml:space="preserve">, in Andhra Pradesh. The procurement is finalized through competitive bidding process under DBFOO mode and guidelines issued by </w:t>
      </w:r>
      <w:proofErr w:type="spellStart"/>
      <w:r w:rsidR="00AD69A8" w:rsidRPr="00AD69A8">
        <w:rPr>
          <w:rFonts w:ascii="Times New Roman" w:hAnsi="Times New Roman"/>
          <w:sz w:val="24"/>
          <w:szCs w:val="24"/>
        </w:rPr>
        <w:t>MoP</w:t>
      </w:r>
      <w:proofErr w:type="spellEnd"/>
      <w:r w:rsidR="00AD69A8" w:rsidRPr="00AD69A8">
        <w:rPr>
          <w:rFonts w:ascii="Times New Roman" w:hAnsi="Times New Roman"/>
          <w:sz w:val="24"/>
          <w:szCs w:val="24"/>
        </w:rPr>
        <w:t xml:space="preserve">. </w:t>
      </w:r>
      <w:proofErr w:type="spellStart"/>
      <w:r w:rsidR="00AD69A8" w:rsidRPr="00AD69A8">
        <w:rPr>
          <w:rFonts w:ascii="Times New Roman" w:hAnsi="Times New Roman"/>
          <w:sz w:val="24"/>
          <w:szCs w:val="24"/>
        </w:rPr>
        <w:t>Hon'ble</w:t>
      </w:r>
      <w:proofErr w:type="spellEnd"/>
      <w:r w:rsidR="00AD69A8" w:rsidRPr="00AD69A8">
        <w:rPr>
          <w:rFonts w:ascii="Times New Roman" w:hAnsi="Times New Roman"/>
          <w:sz w:val="24"/>
          <w:szCs w:val="24"/>
        </w:rPr>
        <w:t xml:space="preserve"> APERC issued consent to PSA entered between APDISCOMs and M/s SEIL vide their order No. APERC Order in OP No. 17 of 2022 dated 01.06.2022.</w:t>
      </w:r>
      <w:r w:rsidR="00AD69A8">
        <w:rPr>
          <w:rFonts w:ascii="Times New Roman" w:hAnsi="Times New Roman"/>
          <w:sz w:val="24"/>
          <w:szCs w:val="24"/>
        </w:rPr>
        <w:t xml:space="preserve"> As per the PSA, the commencement of Power Supply </w:t>
      </w:r>
      <w:proofErr w:type="spellStart"/>
      <w:r w:rsidR="00AD69A8">
        <w:rPr>
          <w:rFonts w:ascii="Times New Roman" w:hAnsi="Times New Roman"/>
          <w:sz w:val="24"/>
          <w:szCs w:val="24"/>
        </w:rPr>
        <w:t>Ageement</w:t>
      </w:r>
      <w:proofErr w:type="spellEnd"/>
      <w:r w:rsidR="00AD69A8">
        <w:rPr>
          <w:rFonts w:ascii="Times New Roman" w:hAnsi="Times New Roman"/>
          <w:sz w:val="24"/>
          <w:szCs w:val="24"/>
        </w:rPr>
        <w:t xml:space="preserve"> is </w:t>
      </w:r>
      <w:r w:rsidR="00AD69A8">
        <w:rPr>
          <w:rFonts w:ascii="Times New Roman" w:hAnsi="Times New Roman"/>
          <w:sz w:val="24"/>
          <w:szCs w:val="24"/>
        </w:rPr>
        <w:lastRenderedPageBreak/>
        <w:t>on or before two years i.e. 31.12.2023 from the date of Power Supply Agreement.”</w:t>
      </w:r>
      <w:r w:rsidRPr="00AD69A8">
        <w:rPr>
          <w:rFonts w:ascii="Times New Roman" w:hAnsi="Times New Roman"/>
          <w:b/>
          <w:sz w:val="24"/>
          <w:szCs w:val="24"/>
        </w:rPr>
        <w:t xml:space="preserve"> </w:t>
      </w:r>
      <w:r w:rsidR="00AD69A8">
        <w:rPr>
          <w:rFonts w:ascii="Times New Roman" w:hAnsi="Times New Roman"/>
          <w:b/>
          <w:sz w:val="24"/>
          <w:szCs w:val="24"/>
        </w:rPr>
        <w:t>In the case of the proposed procurement of power from SEIL’s p1</w:t>
      </w:r>
      <w:r w:rsidR="00AE569F">
        <w:rPr>
          <w:rFonts w:ascii="Times New Roman" w:hAnsi="Times New Roman"/>
          <w:b/>
          <w:sz w:val="24"/>
          <w:szCs w:val="24"/>
        </w:rPr>
        <w:t xml:space="preserve"> on long-term basis</w:t>
      </w:r>
      <w:r w:rsidR="00AD69A8">
        <w:rPr>
          <w:rFonts w:ascii="Times New Roman" w:hAnsi="Times New Roman"/>
          <w:b/>
          <w:sz w:val="24"/>
          <w:szCs w:val="24"/>
        </w:rPr>
        <w:t>, all such regulatory requirements are given a go-by.</w:t>
      </w:r>
    </w:p>
    <w:p w:rsidR="007B2CBB" w:rsidRPr="00AD69A8" w:rsidRDefault="00AD69A8" w:rsidP="00A70B5D">
      <w:pPr>
        <w:pStyle w:val="ListParagraph"/>
        <w:ind w:left="1080"/>
        <w:jc w:val="both"/>
        <w:rPr>
          <w:rFonts w:ascii="Times New Roman" w:hAnsi="Times New Roman"/>
          <w:b/>
          <w:sz w:val="24"/>
          <w:szCs w:val="24"/>
        </w:rPr>
      </w:pPr>
      <w:r>
        <w:rPr>
          <w:rFonts w:ascii="Times New Roman" w:hAnsi="Times New Roman"/>
          <w:b/>
          <w:sz w:val="24"/>
          <w:szCs w:val="24"/>
        </w:rPr>
        <w:t xml:space="preserve"> </w:t>
      </w:r>
    </w:p>
    <w:p w:rsidR="005C15DA" w:rsidRDefault="007B2CBB" w:rsidP="00401F66">
      <w:pPr>
        <w:pStyle w:val="ListParagraph"/>
        <w:numPr>
          <w:ilvl w:val="0"/>
          <w:numId w:val="4"/>
        </w:numPr>
        <w:jc w:val="both"/>
        <w:rPr>
          <w:rFonts w:ascii="Times New Roman" w:hAnsi="Times New Roman"/>
          <w:b/>
          <w:sz w:val="24"/>
          <w:szCs w:val="24"/>
        </w:rPr>
      </w:pPr>
      <w:r>
        <w:rPr>
          <w:rFonts w:ascii="Times New Roman" w:hAnsi="Times New Roman"/>
          <w:b/>
          <w:sz w:val="24"/>
          <w:szCs w:val="24"/>
        </w:rPr>
        <w:t xml:space="preserve">It is submitted by the DISCOMs that they are directed by the Commission to coordinate with APTRANSCO to plan for an efficient and economical evacuation of power from SEIL through the state network. </w:t>
      </w:r>
      <w:r w:rsidR="005C2A2E">
        <w:rPr>
          <w:rFonts w:ascii="Times New Roman" w:hAnsi="Times New Roman"/>
          <w:b/>
          <w:sz w:val="24"/>
          <w:szCs w:val="24"/>
        </w:rPr>
        <w:t xml:space="preserve">The DISCOMs have also submitted that </w:t>
      </w:r>
      <w:r w:rsidR="008A4388">
        <w:rPr>
          <w:rFonts w:ascii="Times New Roman" w:hAnsi="Times New Roman"/>
          <w:b/>
          <w:sz w:val="24"/>
          <w:szCs w:val="24"/>
        </w:rPr>
        <w:t>“</w:t>
      </w:r>
      <w:r w:rsidR="008A4388">
        <w:rPr>
          <w:rFonts w:ascii="Times New Roman" w:hAnsi="Times New Roman"/>
          <w:sz w:val="24"/>
          <w:szCs w:val="24"/>
        </w:rPr>
        <w:t>i</w:t>
      </w:r>
      <w:r w:rsidR="008A4388" w:rsidRPr="008A4388">
        <w:rPr>
          <w:rFonts w:ascii="Times New Roman" w:hAnsi="Times New Roman"/>
          <w:sz w:val="24"/>
          <w:szCs w:val="24"/>
        </w:rPr>
        <w:t xml:space="preserve">n the month of August-2022, to overcome expected power shortage, APCPDCL on behalf of APDISCOMs request the </w:t>
      </w:r>
      <w:proofErr w:type="spellStart"/>
      <w:r w:rsidR="008A4388" w:rsidRPr="008A4388">
        <w:rPr>
          <w:rFonts w:ascii="Times New Roman" w:hAnsi="Times New Roman"/>
          <w:sz w:val="24"/>
          <w:szCs w:val="24"/>
        </w:rPr>
        <w:t>Hon’ble</w:t>
      </w:r>
      <w:proofErr w:type="spellEnd"/>
      <w:r w:rsidR="008A4388" w:rsidRPr="008A4388">
        <w:rPr>
          <w:rFonts w:ascii="Times New Roman" w:hAnsi="Times New Roman"/>
          <w:sz w:val="24"/>
          <w:szCs w:val="24"/>
        </w:rPr>
        <w:t xml:space="preserve"> APERC to allow purchase of power from M/s SEIL through STOA through CTU to mitigate the impending power shortage situation and ensure 24*7 uninterrupted power supply to all consumers of the State in near term until such time the STU evacuation scheme is commissioned. </w:t>
      </w:r>
      <w:proofErr w:type="spellStart"/>
      <w:r w:rsidR="008A4388" w:rsidRPr="008A4388">
        <w:rPr>
          <w:rFonts w:ascii="Times New Roman" w:hAnsi="Times New Roman"/>
          <w:sz w:val="24"/>
          <w:szCs w:val="24"/>
        </w:rPr>
        <w:t>Hon’ble</w:t>
      </w:r>
      <w:proofErr w:type="spellEnd"/>
      <w:r w:rsidR="008A4388" w:rsidRPr="008A4388">
        <w:rPr>
          <w:rFonts w:ascii="Times New Roman" w:hAnsi="Times New Roman"/>
          <w:sz w:val="24"/>
          <w:szCs w:val="24"/>
        </w:rPr>
        <w:t xml:space="preserve"> APERC vide order dated 12th August 2022, permitted APDISCOMs to procure power through CTU short term open access from M/s Sembcorp-P2, until STU system is commissioned. Accordingly, the procurement of power commenced with effect from 1st February 2023.</w:t>
      </w:r>
      <w:r w:rsidR="008A4388">
        <w:rPr>
          <w:rFonts w:ascii="Times New Roman" w:hAnsi="Times New Roman"/>
          <w:sz w:val="24"/>
          <w:szCs w:val="24"/>
        </w:rPr>
        <w:t>”</w:t>
      </w:r>
      <w:r w:rsidR="008A4388" w:rsidRPr="008A4388">
        <w:rPr>
          <w:rFonts w:ascii="Times New Roman" w:hAnsi="Times New Roman"/>
          <w:sz w:val="24"/>
          <w:szCs w:val="24"/>
        </w:rPr>
        <w:t xml:space="preserve"> </w:t>
      </w:r>
      <w:r w:rsidR="008F2DA8">
        <w:rPr>
          <w:rFonts w:ascii="Times New Roman" w:hAnsi="Times New Roman"/>
          <w:b/>
          <w:sz w:val="24"/>
          <w:szCs w:val="24"/>
        </w:rPr>
        <w:t>In directive No.16,</w:t>
      </w:r>
      <w:r w:rsidR="008F2DA8" w:rsidRPr="008F2DA8">
        <w:rPr>
          <w:rFonts w:ascii="Times New Roman" w:hAnsi="Times New Roman"/>
          <w:b/>
          <w:sz w:val="24"/>
          <w:szCs w:val="24"/>
        </w:rPr>
        <w:t xml:space="preserve"> the Commission</w:t>
      </w:r>
      <w:r w:rsidR="008F2DA8">
        <w:rPr>
          <w:rFonts w:ascii="Times New Roman" w:hAnsi="Times New Roman"/>
          <w:b/>
          <w:sz w:val="24"/>
          <w:szCs w:val="24"/>
        </w:rPr>
        <w:t xml:space="preserve"> has directed that</w:t>
      </w:r>
      <w:r w:rsidR="00E03C8E">
        <w:rPr>
          <w:rFonts w:ascii="Times New Roman" w:hAnsi="Times New Roman"/>
          <w:b/>
          <w:sz w:val="24"/>
          <w:szCs w:val="24"/>
        </w:rPr>
        <w:t xml:space="preserve"> </w:t>
      </w:r>
      <w:r w:rsidR="00E03C8E" w:rsidRPr="00401F66">
        <w:rPr>
          <w:rFonts w:ascii="Times New Roman" w:hAnsi="Times New Roman"/>
          <w:sz w:val="24"/>
          <w:szCs w:val="24"/>
        </w:rPr>
        <w:t>“the DISCOMS shall examine the feasibility of evacuating its share of power from Thermal Power Tech (SEIL P1) through the STU network under execution for evacuation of power to the DISCOMS from SEIL (P2). The feasibility report shall be submitted to the Commission within 45 days from the date of release of this order for passing appropriate directions in this regard, as it may reduce the ISTS charges burden to some extent.</w:t>
      </w:r>
      <w:r w:rsidR="00E03C8E" w:rsidRPr="00401F66">
        <w:rPr>
          <w:rFonts w:ascii="Times New Roman" w:hAnsi="Times New Roman"/>
          <w:b/>
          <w:sz w:val="24"/>
          <w:szCs w:val="24"/>
        </w:rPr>
        <w:t>”</w:t>
      </w:r>
      <w:r w:rsidR="008F2DA8" w:rsidRPr="00401F66">
        <w:rPr>
          <w:rFonts w:ascii="Times New Roman" w:hAnsi="Times New Roman"/>
          <w:sz w:val="24"/>
          <w:szCs w:val="24"/>
        </w:rPr>
        <w:t>,</w:t>
      </w:r>
      <w:r w:rsidR="00E03C8E" w:rsidRPr="00401F66">
        <w:rPr>
          <w:rFonts w:ascii="Times New Roman" w:hAnsi="Times New Roman"/>
          <w:sz w:val="24"/>
          <w:szCs w:val="24"/>
        </w:rPr>
        <w:t xml:space="preserve">  </w:t>
      </w:r>
      <w:r w:rsidR="00E03C8E" w:rsidRPr="00401F66">
        <w:rPr>
          <w:rFonts w:ascii="Times New Roman" w:hAnsi="Times New Roman"/>
          <w:b/>
          <w:sz w:val="24"/>
          <w:szCs w:val="24"/>
        </w:rPr>
        <w:t xml:space="preserve">In response to the directive, </w:t>
      </w:r>
      <w:r w:rsidR="008F2DA8" w:rsidRPr="00401F66">
        <w:rPr>
          <w:rFonts w:ascii="Times New Roman" w:hAnsi="Times New Roman"/>
          <w:b/>
          <w:sz w:val="24"/>
          <w:szCs w:val="24"/>
        </w:rPr>
        <w:t xml:space="preserve">the DISCOMs have stated that </w:t>
      </w:r>
      <w:r w:rsidR="00E03C8E" w:rsidRPr="00401F66">
        <w:rPr>
          <w:rFonts w:ascii="Times New Roman" w:hAnsi="Times New Roman"/>
          <w:b/>
          <w:sz w:val="24"/>
          <w:szCs w:val="24"/>
        </w:rPr>
        <w:t>“i</w:t>
      </w:r>
      <w:r w:rsidR="00E03C8E" w:rsidRPr="00401F66">
        <w:rPr>
          <w:rFonts w:ascii="Times New Roman" w:hAnsi="Times New Roman"/>
          <w:sz w:val="24"/>
          <w:szCs w:val="24"/>
        </w:rPr>
        <w:t xml:space="preserve">n Compliance to this directive System Studies were carried out by Power System wing by assuming that one of the unit at SEIL-P1 will be connected with STU with 625MW Dispatch as against AP Share of 230.55MW i.e., by connecting one of the unit with STU and another unit with CTU at SEILP1.In compliance to the directive M/s. </w:t>
      </w:r>
      <w:proofErr w:type="spellStart"/>
      <w:r w:rsidR="00E03C8E" w:rsidRPr="00401F66">
        <w:rPr>
          <w:rFonts w:ascii="Times New Roman" w:hAnsi="Times New Roman"/>
          <w:sz w:val="24"/>
          <w:szCs w:val="24"/>
        </w:rPr>
        <w:t>Sembcorp</w:t>
      </w:r>
      <w:proofErr w:type="spellEnd"/>
      <w:r w:rsidR="00E03C8E" w:rsidRPr="00401F66">
        <w:rPr>
          <w:rFonts w:ascii="Times New Roman" w:hAnsi="Times New Roman"/>
          <w:sz w:val="24"/>
          <w:szCs w:val="24"/>
        </w:rPr>
        <w:t xml:space="preserve"> Energy India Ltd intimated that SEIL P1 plant has 2 units of 660MW with exportable capacity of 627 MW for each unit. Presently both units are connected to CTU network and supplying 230.55MW to APDISCOMs, 839.45MW to </w:t>
      </w:r>
      <w:proofErr w:type="spellStart"/>
      <w:r w:rsidR="00E03C8E" w:rsidRPr="00401F66">
        <w:rPr>
          <w:rFonts w:ascii="Times New Roman" w:hAnsi="Times New Roman"/>
          <w:sz w:val="24"/>
          <w:szCs w:val="24"/>
        </w:rPr>
        <w:t>Telangana</w:t>
      </w:r>
      <w:proofErr w:type="spellEnd"/>
      <w:r w:rsidR="00E03C8E" w:rsidRPr="00401F66">
        <w:rPr>
          <w:rFonts w:ascii="Times New Roman" w:hAnsi="Times New Roman"/>
          <w:sz w:val="24"/>
          <w:szCs w:val="24"/>
        </w:rPr>
        <w:t xml:space="preserve"> DISCOMs under long term contracts and remaining 184MW is merchant capacity. Considering exportable capacity of 627MW of each unit, connecting part capacity of 230.55MW to AP STU network is technically not possible.” </w:t>
      </w:r>
      <w:r w:rsidR="00401F66" w:rsidRPr="00401F66">
        <w:rPr>
          <w:rFonts w:ascii="Times New Roman" w:hAnsi="Times New Roman"/>
          <w:b/>
          <w:sz w:val="24"/>
          <w:szCs w:val="24"/>
        </w:rPr>
        <w:t>In view of the same,</w:t>
      </w:r>
      <w:r w:rsidR="00401F66">
        <w:rPr>
          <w:rFonts w:ascii="Times New Roman" w:hAnsi="Times New Roman"/>
          <w:b/>
          <w:sz w:val="24"/>
          <w:szCs w:val="24"/>
        </w:rPr>
        <w:t xml:space="preserve"> how far and when APTRANSCO would be able to comply with the direction of the Commission to plan for an efficient and economical evacuation of power from SEIL (p1) through the state transmission network</w:t>
      </w:r>
      <w:r w:rsidR="00401F66" w:rsidRPr="00401F66">
        <w:rPr>
          <w:rFonts w:ascii="Times New Roman" w:hAnsi="Times New Roman"/>
          <w:b/>
          <w:sz w:val="24"/>
          <w:szCs w:val="24"/>
        </w:rPr>
        <w:t xml:space="preserve"> </w:t>
      </w:r>
      <w:r w:rsidR="00401F66">
        <w:rPr>
          <w:rFonts w:ascii="Times New Roman" w:hAnsi="Times New Roman"/>
          <w:b/>
          <w:sz w:val="24"/>
          <w:szCs w:val="24"/>
        </w:rPr>
        <w:t xml:space="preserve">is uncertain. </w:t>
      </w:r>
      <w:r w:rsidR="000D50E2">
        <w:rPr>
          <w:rFonts w:ascii="Times New Roman" w:hAnsi="Times New Roman"/>
          <w:b/>
          <w:sz w:val="24"/>
          <w:szCs w:val="24"/>
        </w:rPr>
        <w:t xml:space="preserve">In other words, the burden of </w:t>
      </w:r>
      <w:r w:rsidR="005D7ED6">
        <w:rPr>
          <w:rFonts w:ascii="Times New Roman" w:hAnsi="Times New Roman"/>
          <w:b/>
          <w:sz w:val="24"/>
          <w:szCs w:val="24"/>
        </w:rPr>
        <w:t xml:space="preserve">paying long-term open access charges for </w:t>
      </w:r>
      <w:r w:rsidR="000D50E2">
        <w:rPr>
          <w:rFonts w:ascii="Times New Roman" w:hAnsi="Times New Roman"/>
          <w:b/>
          <w:sz w:val="24"/>
          <w:szCs w:val="24"/>
        </w:rPr>
        <w:t>evacuating power from SEIL p1 through central transmission utility network will continue.</w:t>
      </w:r>
      <w:r w:rsidR="008A54D6">
        <w:rPr>
          <w:rFonts w:ascii="Times New Roman" w:hAnsi="Times New Roman"/>
          <w:b/>
          <w:sz w:val="24"/>
          <w:szCs w:val="24"/>
        </w:rPr>
        <w:t xml:space="preserve"> Simply because the DISCOMs have accepted the proposal of SEIL and the Commission has given its conditional permission for procurement of power from the p1 of SEIL, creating required transmission capacity to evacuate that power by APTRANSCO within a few months is not possible, needless to say. Lack of timely planning</w:t>
      </w:r>
      <w:r w:rsidR="00AA2C4C">
        <w:rPr>
          <w:rFonts w:ascii="Times New Roman" w:hAnsi="Times New Roman"/>
          <w:b/>
          <w:sz w:val="24"/>
          <w:szCs w:val="24"/>
        </w:rPr>
        <w:t xml:space="preserve"> and execution to meeting requirement of power</w:t>
      </w:r>
      <w:r w:rsidR="00275CD8">
        <w:rPr>
          <w:rFonts w:ascii="Times New Roman" w:hAnsi="Times New Roman"/>
          <w:b/>
          <w:sz w:val="24"/>
          <w:szCs w:val="24"/>
        </w:rPr>
        <w:t>,</w:t>
      </w:r>
      <w:r w:rsidR="00AA2C4C">
        <w:rPr>
          <w:rFonts w:ascii="Times New Roman" w:hAnsi="Times New Roman"/>
          <w:b/>
          <w:sz w:val="24"/>
          <w:szCs w:val="24"/>
        </w:rPr>
        <w:t xml:space="preserve"> and taking decisions on the basis of a private generating company, </w:t>
      </w:r>
      <w:r w:rsidR="00B57887">
        <w:rPr>
          <w:rFonts w:ascii="Times New Roman" w:hAnsi="Times New Roman"/>
          <w:b/>
          <w:sz w:val="24"/>
          <w:szCs w:val="24"/>
        </w:rPr>
        <w:t xml:space="preserve">indicate that decisions are being taken haphazardly based on the whims and fancies of the powers-that-be for </w:t>
      </w:r>
      <w:r w:rsidR="005F7762">
        <w:rPr>
          <w:rFonts w:ascii="Times New Roman" w:hAnsi="Times New Roman"/>
          <w:b/>
          <w:sz w:val="24"/>
          <w:szCs w:val="24"/>
        </w:rPr>
        <w:t xml:space="preserve">serving </w:t>
      </w:r>
      <w:r w:rsidR="00B57887">
        <w:rPr>
          <w:rFonts w:ascii="Times New Roman" w:hAnsi="Times New Roman"/>
          <w:b/>
          <w:sz w:val="24"/>
          <w:szCs w:val="24"/>
        </w:rPr>
        <w:t>vested interests.</w:t>
      </w:r>
      <w:r w:rsidR="00325B1B">
        <w:rPr>
          <w:rFonts w:ascii="Times New Roman" w:hAnsi="Times New Roman"/>
          <w:b/>
          <w:sz w:val="24"/>
          <w:szCs w:val="24"/>
        </w:rPr>
        <w:t xml:space="preserve"> Did the DISCOMs take into account the proposed procurement of power from SEIL’s p1 in their procurement plan for the 5</w:t>
      </w:r>
      <w:r w:rsidR="00325B1B" w:rsidRPr="00325B1B">
        <w:rPr>
          <w:rFonts w:ascii="Times New Roman" w:hAnsi="Times New Roman"/>
          <w:b/>
          <w:sz w:val="24"/>
          <w:szCs w:val="24"/>
          <w:vertAlign w:val="superscript"/>
        </w:rPr>
        <w:t>th</w:t>
      </w:r>
      <w:r w:rsidR="00325B1B">
        <w:rPr>
          <w:rFonts w:ascii="Times New Roman" w:hAnsi="Times New Roman"/>
          <w:b/>
          <w:sz w:val="24"/>
          <w:szCs w:val="24"/>
        </w:rPr>
        <w:t xml:space="preserve"> control period? </w:t>
      </w:r>
    </w:p>
    <w:p w:rsidR="00C660BE" w:rsidRDefault="00C660BE" w:rsidP="00C660BE">
      <w:pPr>
        <w:pStyle w:val="ListParagraph"/>
        <w:ind w:left="1080"/>
        <w:jc w:val="both"/>
        <w:rPr>
          <w:rFonts w:ascii="Times New Roman" w:hAnsi="Times New Roman"/>
          <w:b/>
          <w:sz w:val="24"/>
          <w:szCs w:val="24"/>
        </w:rPr>
      </w:pPr>
    </w:p>
    <w:p w:rsidR="002D3900" w:rsidRDefault="005C15DA" w:rsidP="00401F66">
      <w:pPr>
        <w:pStyle w:val="ListParagraph"/>
        <w:numPr>
          <w:ilvl w:val="0"/>
          <w:numId w:val="4"/>
        </w:numPr>
        <w:jc w:val="both"/>
        <w:rPr>
          <w:rFonts w:ascii="Times New Roman" w:hAnsi="Times New Roman"/>
          <w:b/>
          <w:sz w:val="24"/>
          <w:szCs w:val="24"/>
        </w:rPr>
      </w:pPr>
      <w:r>
        <w:rPr>
          <w:rFonts w:ascii="Times New Roman" w:hAnsi="Times New Roman"/>
          <w:b/>
          <w:sz w:val="24"/>
          <w:szCs w:val="24"/>
        </w:rPr>
        <w:t xml:space="preserve">The DISCOMs have stated that the present tariff </w:t>
      </w:r>
      <w:r w:rsidR="009F5117">
        <w:rPr>
          <w:rFonts w:ascii="Times New Roman" w:hAnsi="Times New Roman"/>
          <w:b/>
          <w:sz w:val="24"/>
          <w:szCs w:val="24"/>
        </w:rPr>
        <w:t xml:space="preserve">applicable for </w:t>
      </w:r>
      <w:proofErr w:type="spellStart"/>
      <w:r w:rsidR="009F5117">
        <w:rPr>
          <w:rFonts w:ascii="Times New Roman" w:hAnsi="Times New Roman"/>
          <w:b/>
          <w:sz w:val="24"/>
          <w:szCs w:val="24"/>
        </w:rPr>
        <w:t>Sembcorp</w:t>
      </w:r>
      <w:proofErr w:type="spellEnd"/>
      <w:r>
        <w:rPr>
          <w:rFonts w:ascii="Times New Roman" w:hAnsi="Times New Roman"/>
          <w:b/>
          <w:sz w:val="24"/>
          <w:szCs w:val="24"/>
        </w:rPr>
        <w:t xml:space="preserve"> p1 to the TSDISCOMs is Rs.2.49 per unit towards fixed cost and Rs.3.24 </w:t>
      </w:r>
      <w:r w:rsidR="006C05AE">
        <w:rPr>
          <w:rFonts w:ascii="Times New Roman" w:hAnsi="Times New Roman"/>
          <w:b/>
          <w:sz w:val="24"/>
          <w:szCs w:val="24"/>
        </w:rPr>
        <w:t xml:space="preserve">per unit towards variable cost, i.e., a tariff of Rs.5.73 per unit for the month of </w:t>
      </w:r>
      <w:r w:rsidR="006C05AE">
        <w:rPr>
          <w:rFonts w:ascii="Times New Roman" w:hAnsi="Times New Roman"/>
          <w:b/>
          <w:sz w:val="24"/>
          <w:szCs w:val="24"/>
        </w:rPr>
        <w:lastRenderedPageBreak/>
        <w:t xml:space="preserve">September, 2023. Against this, the DISCOMs have stated that </w:t>
      </w:r>
      <w:r w:rsidR="006C05AE" w:rsidRPr="006C05AE">
        <w:rPr>
          <w:rFonts w:ascii="Times New Roman" w:hAnsi="Times New Roman"/>
          <w:sz w:val="24"/>
          <w:szCs w:val="24"/>
        </w:rPr>
        <w:t>the present tariff app</w:t>
      </w:r>
      <w:r w:rsidR="00BB7238">
        <w:rPr>
          <w:rFonts w:ascii="Times New Roman" w:hAnsi="Times New Roman"/>
          <w:sz w:val="24"/>
          <w:szCs w:val="24"/>
        </w:rPr>
        <w:t>licable to DBFOO PPA of Sembcorp</w:t>
      </w:r>
      <w:r w:rsidR="006C05AE" w:rsidRPr="006C05AE">
        <w:rPr>
          <w:rFonts w:ascii="Times New Roman" w:hAnsi="Times New Roman"/>
          <w:sz w:val="24"/>
          <w:szCs w:val="24"/>
        </w:rPr>
        <w:t xml:space="preserve">-p2 – 625 MW is taken into account for evaluation of costs tentatively till the </w:t>
      </w:r>
      <w:proofErr w:type="spellStart"/>
      <w:r w:rsidR="006C05AE" w:rsidRPr="006C05AE">
        <w:rPr>
          <w:rFonts w:ascii="Times New Roman" w:hAnsi="Times New Roman"/>
          <w:sz w:val="24"/>
          <w:szCs w:val="24"/>
        </w:rPr>
        <w:t>Hon’ble</w:t>
      </w:r>
      <w:proofErr w:type="spellEnd"/>
      <w:r w:rsidR="006C05AE" w:rsidRPr="006C05AE">
        <w:rPr>
          <w:rFonts w:ascii="Times New Roman" w:hAnsi="Times New Roman"/>
          <w:sz w:val="24"/>
          <w:szCs w:val="24"/>
        </w:rPr>
        <w:t xml:space="preserve"> Commission determines the tariff under section 62.</w:t>
      </w:r>
      <w:r w:rsidR="006C05AE">
        <w:rPr>
          <w:rFonts w:ascii="Times New Roman" w:hAnsi="Times New Roman"/>
          <w:sz w:val="24"/>
          <w:szCs w:val="24"/>
        </w:rPr>
        <w:t xml:space="preserve"> </w:t>
      </w:r>
      <w:r w:rsidR="006C05AE" w:rsidRPr="006C05AE">
        <w:rPr>
          <w:rFonts w:ascii="Times New Roman" w:hAnsi="Times New Roman"/>
          <w:b/>
          <w:sz w:val="24"/>
          <w:szCs w:val="24"/>
        </w:rPr>
        <w:t>It is</w:t>
      </w:r>
      <w:r w:rsidR="000D50E2" w:rsidRPr="006C05AE">
        <w:rPr>
          <w:rFonts w:ascii="Times New Roman" w:hAnsi="Times New Roman"/>
          <w:sz w:val="24"/>
          <w:szCs w:val="24"/>
        </w:rPr>
        <w:t xml:space="preserve"> </w:t>
      </w:r>
      <w:r w:rsidR="006C05AE" w:rsidRPr="006C05AE">
        <w:rPr>
          <w:rFonts w:ascii="Times New Roman" w:hAnsi="Times New Roman"/>
          <w:b/>
          <w:sz w:val="24"/>
          <w:szCs w:val="24"/>
        </w:rPr>
        <w:t xml:space="preserve">not made clear whether the </w:t>
      </w:r>
      <w:proofErr w:type="spellStart"/>
      <w:r w:rsidR="006C05AE">
        <w:rPr>
          <w:rFonts w:ascii="Times New Roman" w:hAnsi="Times New Roman"/>
          <w:b/>
          <w:sz w:val="24"/>
          <w:szCs w:val="24"/>
        </w:rPr>
        <w:t>Hon’ble</w:t>
      </w:r>
      <w:proofErr w:type="spellEnd"/>
      <w:r w:rsidR="006C05AE">
        <w:rPr>
          <w:rFonts w:ascii="Times New Roman" w:hAnsi="Times New Roman"/>
          <w:b/>
          <w:sz w:val="24"/>
          <w:szCs w:val="24"/>
        </w:rPr>
        <w:t xml:space="preserve"> Commission has permitted the DISCOMs to take such costs into account tentatively or the DISCOMs themselves have taken the same into account accordingly.</w:t>
      </w:r>
      <w:r w:rsidR="002F2977">
        <w:rPr>
          <w:rFonts w:ascii="Times New Roman" w:hAnsi="Times New Roman"/>
          <w:b/>
          <w:sz w:val="24"/>
          <w:szCs w:val="24"/>
        </w:rPr>
        <w:t xml:space="preserve"> The DISCOMs have stated that they have considered escalation of capacity charges by 5% for 2024-25 and escalation of inland transportation charges for coal by 10% for the first half of FY 2024-25 and escalation of domestic coal charges for the second half of 2024-25 by 5%. Moreover, they have also informed that foreign exchange rate projections available from November to March, 2025 are considered and that actual foreign exchange rate may vary. The DISCOMs have stated that they have not considered transmission charges, </w:t>
      </w:r>
      <w:proofErr w:type="spellStart"/>
      <w:r w:rsidR="002F2977">
        <w:rPr>
          <w:rFonts w:ascii="Times New Roman" w:hAnsi="Times New Roman"/>
          <w:b/>
          <w:sz w:val="24"/>
          <w:szCs w:val="24"/>
        </w:rPr>
        <w:t>asthe</w:t>
      </w:r>
      <w:proofErr w:type="spellEnd"/>
      <w:r w:rsidR="002F2977">
        <w:rPr>
          <w:rFonts w:ascii="Times New Roman" w:hAnsi="Times New Roman"/>
          <w:b/>
          <w:sz w:val="24"/>
          <w:szCs w:val="24"/>
        </w:rPr>
        <w:t xml:space="preserve"> same are being billed to them directly by the CTU </w:t>
      </w:r>
      <w:r w:rsidR="00717A50">
        <w:rPr>
          <w:rFonts w:ascii="Times New Roman" w:hAnsi="Times New Roman"/>
          <w:b/>
          <w:sz w:val="24"/>
          <w:szCs w:val="24"/>
        </w:rPr>
        <w:t>as per CERC sharing Regulation, 2020.  Rate of change in law is considered as Re.0.28 per KWh.  The DISCOMs have maintained that the fixed and fuel charges may vary based on the actual escalation rates.  In other words, the tariffs to be paid to SEIL p1 m</w:t>
      </w:r>
      <w:r w:rsidR="00BD440F">
        <w:rPr>
          <w:rFonts w:ascii="Times New Roman" w:hAnsi="Times New Roman"/>
          <w:b/>
          <w:sz w:val="24"/>
          <w:szCs w:val="24"/>
        </w:rPr>
        <w:t xml:space="preserve">ay increase from time to time. </w:t>
      </w:r>
      <w:r w:rsidR="00717A50">
        <w:rPr>
          <w:rFonts w:ascii="Times New Roman" w:hAnsi="Times New Roman"/>
          <w:b/>
          <w:sz w:val="24"/>
          <w:szCs w:val="24"/>
        </w:rPr>
        <w:t>With provisions for periodical volatility</w:t>
      </w:r>
      <w:r w:rsidR="00A6274C">
        <w:rPr>
          <w:rFonts w:ascii="Times New Roman" w:hAnsi="Times New Roman"/>
          <w:b/>
          <w:sz w:val="24"/>
          <w:szCs w:val="24"/>
        </w:rPr>
        <w:t xml:space="preserve"> in tariff, coming to an agreement for purchase of power on long-term basis “on mutually agreed terms and conditions,” without going in for competitive bidding, is nothing </w:t>
      </w:r>
      <w:proofErr w:type="gramStart"/>
      <w:r w:rsidR="00A6274C">
        <w:rPr>
          <w:rFonts w:ascii="Times New Roman" w:hAnsi="Times New Roman"/>
          <w:b/>
          <w:sz w:val="24"/>
          <w:szCs w:val="24"/>
        </w:rPr>
        <w:t xml:space="preserve">but </w:t>
      </w:r>
      <w:r w:rsidR="00476476">
        <w:rPr>
          <w:rFonts w:ascii="Times New Roman" w:hAnsi="Times New Roman"/>
          <w:b/>
          <w:sz w:val="24"/>
          <w:szCs w:val="24"/>
        </w:rPr>
        <w:t xml:space="preserve"> abuse</w:t>
      </w:r>
      <w:proofErr w:type="gramEnd"/>
      <w:r w:rsidR="00476476">
        <w:rPr>
          <w:rFonts w:ascii="Times New Roman" w:hAnsi="Times New Roman"/>
          <w:b/>
          <w:sz w:val="24"/>
          <w:szCs w:val="24"/>
        </w:rPr>
        <w:t xml:space="preserve"> of authority. </w:t>
      </w:r>
      <w:r w:rsidR="00A6274C">
        <w:rPr>
          <w:rFonts w:ascii="Times New Roman" w:hAnsi="Times New Roman"/>
          <w:b/>
          <w:sz w:val="24"/>
          <w:szCs w:val="24"/>
        </w:rPr>
        <w:t xml:space="preserve">The DISCOMs have not revealed what those “mutually agreed terms and conditions” are. </w:t>
      </w:r>
      <w:r w:rsidR="00476476">
        <w:rPr>
          <w:rFonts w:ascii="Times New Roman" w:hAnsi="Times New Roman"/>
          <w:b/>
          <w:sz w:val="24"/>
          <w:szCs w:val="24"/>
        </w:rPr>
        <w:t>Going by the factors of escalation indicated by the DISCOMs</w:t>
      </w:r>
      <w:r w:rsidR="00493572">
        <w:rPr>
          <w:rFonts w:ascii="Times New Roman" w:hAnsi="Times New Roman"/>
          <w:b/>
          <w:sz w:val="24"/>
          <w:szCs w:val="24"/>
        </w:rPr>
        <w:t>, it is obvious that they have agreed to factor all such periodical escalations in the tariffs to be paid by them to SEIL p1.</w:t>
      </w:r>
    </w:p>
    <w:p w:rsidR="00BD440F" w:rsidRDefault="00BD440F" w:rsidP="00BD440F">
      <w:pPr>
        <w:jc w:val="both"/>
        <w:rPr>
          <w:rFonts w:ascii="Times New Roman" w:hAnsi="Times New Roman"/>
          <w:b/>
          <w:sz w:val="24"/>
          <w:szCs w:val="24"/>
        </w:rPr>
      </w:pPr>
    </w:p>
    <w:p w:rsidR="00BD440F" w:rsidRPr="00BD440F" w:rsidRDefault="00BD440F" w:rsidP="00BD440F">
      <w:pPr>
        <w:pStyle w:val="ListParagraph"/>
        <w:numPr>
          <w:ilvl w:val="0"/>
          <w:numId w:val="4"/>
        </w:numPr>
        <w:jc w:val="both"/>
        <w:rPr>
          <w:rFonts w:ascii="Times New Roman" w:hAnsi="Times New Roman"/>
          <w:b/>
          <w:sz w:val="24"/>
          <w:szCs w:val="24"/>
        </w:rPr>
      </w:pPr>
      <w:r>
        <w:rPr>
          <w:rFonts w:ascii="Times New Roman" w:hAnsi="Times New Roman"/>
          <w:b/>
          <w:sz w:val="24"/>
          <w:szCs w:val="24"/>
        </w:rPr>
        <w:t xml:space="preserve">We request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withdraw its conditional permission </w:t>
      </w:r>
      <w:proofErr w:type="gramStart"/>
      <w:r>
        <w:rPr>
          <w:rFonts w:ascii="Times New Roman" w:hAnsi="Times New Roman"/>
          <w:b/>
          <w:sz w:val="24"/>
          <w:szCs w:val="24"/>
        </w:rPr>
        <w:t>given  to</w:t>
      </w:r>
      <w:proofErr w:type="gramEnd"/>
      <w:r>
        <w:rPr>
          <w:rFonts w:ascii="Times New Roman" w:hAnsi="Times New Roman"/>
          <w:b/>
          <w:sz w:val="24"/>
          <w:szCs w:val="24"/>
        </w:rPr>
        <w:t xml:space="preserve"> the DISCOMs to procure power from SEIL p1 and direct them to go in for real competitive bidding to procure power, if required. </w:t>
      </w:r>
    </w:p>
    <w:p w:rsidR="002D3900" w:rsidRDefault="002D3900" w:rsidP="002D3900">
      <w:pPr>
        <w:jc w:val="both"/>
        <w:rPr>
          <w:rFonts w:ascii="Times New Roman" w:hAnsi="Times New Roman"/>
          <w:b/>
          <w:sz w:val="24"/>
          <w:szCs w:val="24"/>
        </w:rPr>
      </w:pPr>
    </w:p>
    <w:p w:rsidR="005D7ED6" w:rsidRPr="00023948" w:rsidRDefault="002D3900" w:rsidP="002D3900">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did not consider availability of power from four central generating stations  -  NNTPS (52.7 MW), NTPL (121.61 MW), NTECL, </w:t>
      </w:r>
      <w:proofErr w:type="spellStart"/>
      <w:r>
        <w:rPr>
          <w:rFonts w:ascii="Times New Roman" w:hAnsi="Times New Roman"/>
          <w:b/>
          <w:sz w:val="24"/>
          <w:szCs w:val="24"/>
        </w:rPr>
        <w:t>Vallur</w:t>
      </w:r>
      <w:proofErr w:type="spellEnd"/>
      <w:r>
        <w:rPr>
          <w:rFonts w:ascii="Times New Roman" w:hAnsi="Times New Roman"/>
          <w:b/>
          <w:sz w:val="24"/>
          <w:szCs w:val="24"/>
        </w:rPr>
        <w:t xml:space="preserve">, (86.44 MW) and NTPC, </w:t>
      </w:r>
      <w:proofErr w:type="spellStart"/>
      <w:r>
        <w:rPr>
          <w:rFonts w:ascii="Times New Roman" w:hAnsi="Times New Roman"/>
          <w:b/>
          <w:sz w:val="24"/>
          <w:szCs w:val="24"/>
        </w:rPr>
        <w:t>Kudigi</w:t>
      </w:r>
      <w:proofErr w:type="spellEnd"/>
      <w:r>
        <w:rPr>
          <w:rFonts w:ascii="Times New Roman" w:hAnsi="Times New Roman"/>
          <w:b/>
          <w:sz w:val="24"/>
          <w:szCs w:val="24"/>
        </w:rPr>
        <w:t xml:space="preserve">, (239.54 MW, and did not grant consent to their PPAs in its common order dated 30.10.2023 relating to 11 PPAs the DISCOMs had with 11 CGSs concerned.  Noting that the total per unit cost of these four CGSs for the month of October, 2023, as Rs.4.38, Rs.5.007, Rs.5.90 AND Rs.6.539 per unit, respectively, the DISCOMs have submitted that </w:t>
      </w:r>
      <w:r w:rsidR="000E2641">
        <w:rPr>
          <w:rFonts w:ascii="Times New Roman" w:hAnsi="Times New Roman"/>
          <w:b/>
          <w:sz w:val="24"/>
          <w:szCs w:val="24"/>
        </w:rPr>
        <w:t>“t</w:t>
      </w:r>
      <w:r w:rsidR="000E2641" w:rsidRPr="000E2641">
        <w:rPr>
          <w:rFonts w:ascii="Times New Roman" w:hAnsi="Times New Roman"/>
          <w:sz w:val="24"/>
          <w:szCs w:val="24"/>
        </w:rPr>
        <w:t>hese are the base load thermal stations with an aggregate capacity of 500 MW. As of now there is no anticipated thermal generation capacity expansion plan in the State sector. Even if we plan now, in the prevailing circumstances, it takes almost seven to eight years to fully commission a thermal generating station. As per the resource plan for the 5th&amp; 6th control periods (FY 2024-34) submitted by the APDISCOMs, the base load (minimum load) on the grid which is presently hovering around 5800 MW is expected to increase at a CAGR of 6% and may reach 7700 MW in five years.</w:t>
      </w:r>
      <w:r w:rsidR="000E2641">
        <w:rPr>
          <w:rFonts w:ascii="Times New Roman" w:hAnsi="Times New Roman"/>
          <w:sz w:val="24"/>
          <w:szCs w:val="24"/>
        </w:rPr>
        <w:t xml:space="preserve">” </w:t>
      </w:r>
      <w:r w:rsidR="000E2641" w:rsidRPr="000E2641">
        <w:rPr>
          <w:rFonts w:ascii="Times New Roman" w:hAnsi="Times New Roman"/>
          <w:b/>
          <w:sz w:val="24"/>
          <w:szCs w:val="24"/>
        </w:rPr>
        <w:t xml:space="preserve">They have further submitted that </w:t>
      </w:r>
      <w:r w:rsidR="00023948">
        <w:rPr>
          <w:rFonts w:ascii="Times New Roman" w:hAnsi="Times New Roman"/>
          <w:b/>
          <w:sz w:val="24"/>
          <w:szCs w:val="24"/>
        </w:rPr>
        <w:t>“</w:t>
      </w:r>
      <w:r w:rsidR="00023948" w:rsidRPr="00023948">
        <w:rPr>
          <w:rFonts w:ascii="Times New Roman" w:hAnsi="Times New Roman"/>
          <w:sz w:val="24"/>
          <w:szCs w:val="24"/>
        </w:rPr>
        <w:t xml:space="preserve">APSLDC/ APDISCOMs are of the opinion that the existing base generation capacity from Intra State &amp; Central generating stations without these four CGS stations aggregating to about 500 MW, will not be sufficient to meet the minimum load persistent on the system for all time blocks in an year with a stringent requirement to comply to the </w:t>
      </w:r>
      <w:proofErr w:type="spellStart"/>
      <w:r w:rsidR="00023948" w:rsidRPr="00023948">
        <w:rPr>
          <w:rFonts w:ascii="Times New Roman" w:hAnsi="Times New Roman"/>
          <w:sz w:val="24"/>
          <w:szCs w:val="24"/>
        </w:rPr>
        <w:t>Hon’ble</w:t>
      </w:r>
      <w:proofErr w:type="spellEnd"/>
      <w:r w:rsidR="00023948" w:rsidRPr="00023948">
        <w:rPr>
          <w:rFonts w:ascii="Times New Roman" w:hAnsi="Times New Roman"/>
          <w:sz w:val="24"/>
          <w:szCs w:val="24"/>
        </w:rPr>
        <w:t xml:space="preserve"> CERC Regulations such as IEGC, DSM &amp; Ancillary Services. Demand /Supply conditions across the Country and Coal constraints &amp;logistics problems anticipated in the near future may leave the power planning of DISCOMs in a stressed condition and fulfilment of the objective of 24X7 power supply in question.</w:t>
      </w:r>
      <w:r w:rsidR="00023948">
        <w:rPr>
          <w:rFonts w:ascii="Times New Roman" w:hAnsi="Times New Roman"/>
          <w:sz w:val="24"/>
          <w:szCs w:val="24"/>
        </w:rPr>
        <w:t>”</w:t>
      </w:r>
      <w:r w:rsidR="00023948" w:rsidRPr="00023948">
        <w:rPr>
          <w:rFonts w:ascii="Times New Roman" w:hAnsi="Times New Roman"/>
          <w:sz w:val="24"/>
          <w:szCs w:val="24"/>
        </w:rPr>
        <w:t xml:space="preserve"> </w:t>
      </w:r>
      <w:r w:rsidR="007A3B71">
        <w:rPr>
          <w:rFonts w:ascii="Times New Roman" w:hAnsi="Times New Roman"/>
          <w:b/>
          <w:sz w:val="24"/>
          <w:szCs w:val="24"/>
        </w:rPr>
        <w:t xml:space="preserve">It is obvious that once the DISCOMs </w:t>
      </w:r>
      <w:r w:rsidR="007A3B71">
        <w:rPr>
          <w:rFonts w:ascii="Times New Roman" w:hAnsi="Times New Roman"/>
          <w:b/>
          <w:sz w:val="24"/>
          <w:szCs w:val="24"/>
        </w:rPr>
        <w:lastRenderedPageBreak/>
        <w:t>surrender the capacity of the four CGSs and if they come under the mandatory pooling of CGS thermal capacitie</w:t>
      </w:r>
      <w:r w:rsidR="00332BFB">
        <w:rPr>
          <w:rFonts w:ascii="Times New Roman" w:hAnsi="Times New Roman"/>
          <w:b/>
          <w:sz w:val="24"/>
          <w:szCs w:val="24"/>
        </w:rPr>
        <w:t>s</w:t>
      </w:r>
      <w:r w:rsidR="007A3B71">
        <w:rPr>
          <w:rFonts w:ascii="Times New Roman" w:hAnsi="Times New Roman"/>
          <w:b/>
          <w:sz w:val="24"/>
          <w:szCs w:val="24"/>
        </w:rPr>
        <w:t xml:space="preserve"> which completed PPA tenure,</w:t>
      </w:r>
      <w:r w:rsidR="00BD299D">
        <w:rPr>
          <w:rFonts w:ascii="Times New Roman" w:hAnsi="Times New Roman"/>
          <w:b/>
          <w:sz w:val="24"/>
          <w:szCs w:val="24"/>
        </w:rPr>
        <w:t xml:space="preserve"> as decided by the </w:t>
      </w:r>
      <w:proofErr w:type="spellStart"/>
      <w:r w:rsidR="00BD299D">
        <w:rPr>
          <w:rFonts w:ascii="Times New Roman" w:hAnsi="Times New Roman"/>
          <w:b/>
          <w:sz w:val="24"/>
          <w:szCs w:val="24"/>
        </w:rPr>
        <w:t>MoP</w:t>
      </w:r>
      <w:proofErr w:type="spellEnd"/>
      <w:r w:rsidR="00BD299D">
        <w:rPr>
          <w:rFonts w:ascii="Times New Roman" w:hAnsi="Times New Roman"/>
          <w:b/>
          <w:sz w:val="24"/>
          <w:szCs w:val="24"/>
        </w:rPr>
        <w:t xml:space="preserve">, </w:t>
      </w:r>
      <w:proofErr w:type="spellStart"/>
      <w:r w:rsidR="00BD299D">
        <w:rPr>
          <w:rFonts w:ascii="Times New Roman" w:hAnsi="Times New Roman"/>
          <w:b/>
          <w:sz w:val="24"/>
          <w:szCs w:val="24"/>
        </w:rPr>
        <w:t>GoI</w:t>
      </w:r>
      <w:proofErr w:type="spellEnd"/>
      <w:r w:rsidR="00BD299D">
        <w:rPr>
          <w:rFonts w:ascii="Times New Roman" w:hAnsi="Times New Roman"/>
          <w:b/>
          <w:sz w:val="24"/>
          <w:szCs w:val="24"/>
        </w:rPr>
        <w:t>,</w:t>
      </w:r>
      <w:r w:rsidR="007A3B71">
        <w:rPr>
          <w:rFonts w:ascii="Times New Roman" w:hAnsi="Times New Roman"/>
          <w:b/>
          <w:sz w:val="24"/>
          <w:szCs w:val="24"/>
        </w:rPr>
        <w:t xml:space="preserve"> the DISCOMs cannot get power fro</w:t>
      </w:r>
      <w:r w:rsidR="00332BFB">
        <w:rPr>
          <w:rFonts w:ascii="Times New Roman" w:hAnsi="Times New Roman"/>
          <w:b/>
          <w:sz w:val="24"/>
          <w:szCs w:val="24"/>
        </w:rPr>
        <w:t>m</w:t>
      </w:r>
      <w:r w:rsidR="007A3B71">
        <w:rPr>
          <w:rFonts w:ascii="Times New Roman" w:hAnsi="Times New Roman"/>
          <w:b/>
          <w:sz w:val="24"/>
          <w:szCs w:val="24"/>
        </w:rPr>
        <w:t xml:space="preserve"> the</w:t>
      </w:r>
      <w:r w:rsidR="00332BFB">
        <w:rPr>
          <w:rFonts w:ascii="Times New Roman" w:hAnsi="Times New Roman"/>
          <w:b/>
          <w:sz w:val="24"/>
          <w:szCs w:val="24"/>
        </w:rPr>
        <w:t>se projects as and when they want.</w:t>
      </w:r>
      <w:r w:rsidR="00476476" w:rsidRPr="00023948">
        <w:rPr>
          <w:rFonts w:ascii="Times New Roman" w:hAnsi="Times New Roman"/>
          <w:b/>
          <w:sz w:val="24"/>
          <w:szCs w:val="24"/>
        </w:rPr>
        <w:t xml:space="preserve"> </w:t>
      </w:r>
      <w:r w:rsidR="00332BFB">
        <w:rPr>
          <w:rFonts w:ascii="Times New Roman" w:hAnsi="Times New Roman"/>
          <w:b/>
          <w:sz w:val="24"/>
          <w:szCs w:val="24"/>
        </w:rPr>
        <w:t>The DISCOMs</w:t>
      </w:r>
      <w:r w:rsidR="007A3B71">
        <w:rPr>
          <w:rFonts w:ascii="Times New Roman" w:hAnsi="Times New Roman"/>
          <w:b/>
          <w:sz w:val="24"/>
          <w:szCs w:val="24"/>
        </w:rPr>
        <w:t xml:space="preserve"> have informed that</w:t>
      </w:r>
      <w:r w:rsidR="00BD299D">
        <w:rPr>
          <w:rFonts w:ascii="Times New Roman" w:hAnsi="Times New Roman"/>
          <w:b/>
          <w:sz w:val="24"/>
          <w:szCs w:val="24"/>
        </w:rPr>
        <w:t xml:space="preserve"> they are wring to the CEA seeking its advice on the issue of surrendering the 500 MW capacity</w:t>
      </w:r>
      <w:r w:rsidR="00F83531">
        <w:rPr>
          <w:rFonts w:ascii="Times New Roman" w:hAnsi="Times New Roman"/>
          <w:b/>
          <w:sz w:val="24"/>
          <w:szCs w:val="24"/>
        </w:rPr>
        <w:t xml:space="preserve"> and also writing to</w:t>
      </w:r>
      <w:r w:rsidR="00BD299D">
        <w:rPr>
          <w:rFonts w:ascii="Times New Roman" w:hAnsi="Times New Roman"/>
          <w:b/>
          <w:sz w:val="24"/>
          <w:szCs w:val="24"/>
        </w:rPr>
        <w:t xml:space="preserve"> the </w:t>
      </w:r>
      <w:proofErr w:type="spellStart"/>
      <w:r w:rsidR="00BD299D">
        <w:rPr>
          <w:rFonts w:ascii="Times New Roman" w:hAnsi="Times New Roman"/>
          <w:b/>
          <w:sz w:val="24"/>
          <w:szCs w:val="24"/>
        </w:rPr>
        <w:t>MoP</w:t>
      </w:r>
      <w:proofErr w:type="spellEnd"/>
      <w:r w:rsidR="00BD299D">
        <w:rPr>
          <w:rFonts w:ascii="Times New Roman" w:hAnsi="Times New Roman"/>
          <w:b/>
          <w:sz w:val="24"/>
          <w:szCs w:val="24"/>
        </w:rPr>
        <w:t xml:space="preserve">, </w:t>
      </w:r>
      <w:proofErr w:type="spellStart"/>
      <w:r w:rsidR="00BD299D">
        <w:rPr>
          <w:rFonts w:ascii="Times New Roman" w:hAnsi="Times New Roman"/>
          <w:b/>
          <w:sz w:val="24"/>
          <w:szCs w:val="24"/>
        </w:rPr>
        <w:t>GoI</w:t>
      </w:r>
      <w:proofErr w:type="spellEnd"/>
      <w:r w:rsidR="00BD299D">
        <w:rPr>
          <w:rFonts w:ascii="Times New Roman" w:hAnsi="Times New Roman"/>
          <w:b/>
          <w:sz w:val="24"/>
          <w:szCs w:val="24"/>
        </w:rPr>
        <w:t xml:space="preserve">, </w:t>
      </w:r>
      <w:r w:rsidR="00136FF6">
        <w:rPr>
          <w:rFonts w:ascii="Times New Roman" w:hAnsi="Times New Roman"/>
          <w:b/>
          <w:sz w:val="24"/>
          <w:szCs w:val="24"/>
        </w:rPr>
        <w:t>to allocate equivalent quantum of power from cheaper sources to make good the loss of ba</w:t>
      </w:r>
      <w:r w:rsidR="00457BF9">
        <w:rPr>
          <w:rFonts w:ascii="Times New Roman" w:hAnsi="Times New Roman"/>
          <w:b/>
          <w:sz w:val="24"/>
          <w:szCs w:val="24"/>
        </w:rPr>
        <w:t>s</w:t>
      </w:r>
      <w:r w:rsidR="00136FF6">
        <w:rPr>
          <w:rFonts w:ascii="Times New Roman" w:hAnsi="Times New Roman"/>
          <w:b/>
          <w:sz w:val="24"/>
          <w:szCs w:val="24"/>
        </w:rPr>
        <w:t>e generation quantum. T</w:t>
      </w:r>
      <w:r w:rsidR="00D82443">
        <w:rPr>
          <w:rFonts w:ascii="Times New Roman" w:hAnsi="Times New Roman"/>
          <w:b/>
          <w:sz w:val="24"/>
          <w:szCs w:val="24"/>
        </w:rPr>
        <w:t>h</w:t>
      </w:r>
      <w:r w:rsidR="00136FF6">
        <w:rPr>
          <w:rFonts w:ascii="Times New Roman" w:hAnsi="Times New Roman"/>
          <w:b/>
          <w:sz w:val="24"/>
          <w:szCs w:val="24"/>
        </w:rPr>
        <w:t>e DISCOMs have requested the Commission to permit them to continue the procurement of power from these four CGSs as per the existing PPAs and the rates determined by CERC, till such time CEA advice is received or allocation</w:t>
      </w:r>
      <w:r w:rsidR="00B178CB">
        <w:rPr>
          <w:rFonts w:ascii="Times New Roman" w:hAnsi="Times New Roman"/>
          <w:b/>
          <w:sz w:val="24"/>
          <w:szCs w:val="24"/>
        </w:rPr>
        <w:t xml:space="preserve"> of </w:t>
      </w:r>
      <w:r w:rsidR="00465E06">
        <w:rPr>
          <w:rFonts w:ascii="Times New Roman" w:hAnsi="Times New Roman"/>
          <w:b/>
          <w:sz w:val="24"/>
          <w:szCs w:val="24"/>
        </w:rPr>
        <w:t xml:space="preserve">power from </w:t>
      </w:r>
      <w:r w:rsidR="00B178CB">
        <w:rPr>
          <w:rFonts w:ascii="Times New Roman" w:hAnsi="Times New Roman"/>
          <w:b/>
          <w:sz w:val="24"/>
          <w:szCs w:val="24"/>
        </w:rPr>
        <w:t>cheaper sources is</w:t>
      </w:r>
      <w:r w:rsidR="00F64C79">
        <w:rPr>
          <w:rFonts w:ascii="Times New Roman" w:hAnsi="Times New Roman"/>
          <w:b/>
          <w:sz w:val="24"/>
          <w:szCs w:val="24"/>
        </w:rPr>
        <w:t xml:space="preserve"> made by the </w:t>
      </w:r>
      <w:proofErr w:type="spellStart"/>
      <w:r w:rsidR="00F64C79">
        <w:rPr>
          <w:rFonts w:ascii="Times New Roman" w:hAnsi="Times New Roman"/>
          <w:b/>
          <w:sz w:val="24"/>
          <w:szCs w:val="24"/>
        </w:rPr>
        <w:t>MoP</w:t>
      </w:r>
      <w:proofErr w:type="spellEnd"/>
      <w:r w:rsidR="00F64C79">
        <w:rPr>
          <w:rFonts w:ascii="Times New Roman" w:hAnsi="Times New Roman"/>
          <w:b/>
          <w:sz w:val="24"/>
          <w:szCs w:val="24"/>
        </w:rPr>
        <w:t xml:space="preserve">, </w:t>
      </w:r>
      <w:proofErr w:type="spellStart"/>
      <w:r w:rsidR="00F64C79">
        <w:rPr>
          <w:rFonts w:ascii="Times New Roman" w:hAnsi="Times New Roman"/>
          <w:b/>
          <w:sz w:val="24"/>
          <w:szCs w:val="24"/>
        </w:rPr>
        <w:t>GoI</w:t>
      </w:r>
      <w:proofErr w:type="spellEnd"/>
      <w:r w:rsidR="00F64C79">
        <w:rPr>
          <w:rFonts w:ascii="Times New Roman" w:hAnsi="Times New Roman"/>
          <w:b/>
          <w:sz w:val="24"/>
          <w:szCs w:val="24"/>
        </w:rPr>
        <w:t>.</w:t>
      </w:r>
      <w:r w:rsidR="00136FF6">
        <w:rPr>
          <w:rFonts w:ascii="Times New Roman" w:hAnsi="Times New Roman"/>
          <w:b/>
          <w:sz w:val="24"/>
          <w:szCs w:val="24"/>
        </w:rPr>
        <w:t xml:space="preserve"> </w:t>
      </w:r>
      <w:r w:rsidR="008321F5">
        <w:rPr>
          <w:rFonts w:ascii="Times New Roman" w:hAnsi="Times New Roman"/>
          <w:b/>
          <w:sz w:val="24"/>
          <w:szCs w:val="24"/>
        </w:rPr>
        <w:t xml:space="preserve">In view of this delicate situation, weighing the pros and cons of continuing to get power from the four CGSs </w:t>
      </w:r>
      <w:proofErr w:type="spellStart"/>
      <w:proofErr w:type="gramStart"/>
      <w:r w:rsidR="008321F5">
        <w:rPr>
          <w:rFonts w:ascii="Times New Roman" w:hAnsi="Times New Roman"/>
          <w:b/>
          <w:sz w:val="24"/>
          <w:szCs w:val="24"/>
        </w:rPr>
        <w:t>vis</w:t>
      </w:r>
      <w:proofErr w:type="spellEnd"/>
      <w:proofErr w:type="gramEnd"/>
      <w:r w:rsidR="008321F5">
        <w:rPr>
          <w:rFonts w:ascii="Times New Roman" w:hAnsi="Times New Roman"/>
          <w:b/>
          <w:sz w:val="24"/>
          <w:szCs w:val="24"/>
        </w:rPr>
        <w:t xml:space="preserve"> a </w:t>
      </w:r>
      <w:proofErr w:type="spellStart"/>
      <w:r w:rsidR="008321F5">
        <w:rPr>
          <w:rFonts w:ascii="Times New Roman" w:hAnsi="Times New Roman"/>
          <w:b/>
          <w:sz w:val="24"/>
          <w:szCs w:val="24"/>
        </w:rPr>
        <w:t>vis</w:t>
      </w:r>
      <w:proofErr w:type="spellEnd"/>
      <w:r w:rsidR="008321F5">
        <w:rPr>
          <w:rFonts w:ascii="Times New Roman" w:hAnsi="Times New Roman"/>
          <w:b/>
          <w:sz w:val="24"/>
          <w:szCs w:val="24"/>
        </w:rPr>
        <w:t xml:space="preserve"> purchasing power in the market, we request the </w:t>
      </w:r>
      <w:proofErr w:type="spellStart"/>
      <w:r w:rsidR="008321F5">
        <w:rPr>
          <w:rFonts w:ascii="Times New Roman" w:hAnsi="Times New Roman"/>
          <w:b/>
          <w:sz w:val="24"/>
          <w:szCs w:val="24"/>
        </w:rPr>
        <w:t>Hon’ble</w:t>
      </w:r>
      <w:proofErr w:type="spellEnd"/>
      <w:r w:rsidR="008321F5">
        <w:rPr>
          <w:rFonts w:ascii="Times New Roman" w:hAnsi="Times New Roman"/>
          <w:b/>
          <w:sz w:val="24"/>
          <w:szCs w:val="24"/>
        </w:rPr>
        <w:t xml:space="preserve"> Commission to take an appropriate decision in the interest of the consumers at large.</w:t>
      </w:r>
    </w:p>
    <w:p w:rsidR="00AA2A2F" w:rsidRPr="000E2641" w:rsidRDefault="00AA2A2F" w:rsidP="00325B1B">
      <w:pPr>
        <w:jc w:val="both"/>
        <w:rPr>
          <w:rFonts w:ascii="Times New Roman" w:hAnsi="Times New Roman"/>
          <w:b/>
          <w:sz w:val="24"/>
          <w:szCs w:val="24"/>
        </w:rPr>
      </w:pPr>
    </w:p>
    <w:p w:rsidR="00152D93" w:rsidRDefault="00AA2A2F" w:rsidP="00AA2A2F">
      <w:pPr>
        <w:pStyle w:val="ListParagraph"/>
        <w:numPr>
          <w:ilvl w:val="0"/>
          <w:numId w:val="6"/>
        </w:numPr>
        <w:jc w:val="both"/>
        <w:rPr>
          <w:rFonts w:ascii="Times New Roman" w:hAnsi="Times New Roman"/>
          <w:b/>
          <w:sz w:val="24"/>
          <w:szCs w:val="24"/>
        </w:rPr>
      </w:pPr>
      <w:r>
        <w:rPr>
          <w:rFonts w:ascii="Times New Roman" w:hAnsi="Times New Roman"/>
          <w:b/>
          <w:sz w:val="24"/>
          <w:szCs w:val="24"/>
        </w:rPr>
        <w:t>The DISCOMs have submitted that, as directed by the Commission in its final orders dated 1.8.2022, approving the PPA and final tariff for the proje</w:t>
      </w:r>
      <w:r w:rsidR="007D50F5">
        <w:rPr>
          <w:rFonts w:ascii="Times New Roman" w:hAnsi="Times New Roman"/>
          <w:b/>
          <w:sz w:val="24"/>
          <w:szCs w:val="24"/>
        </w:rPr>
        <w:t>ct of HNPCL (1040 MW), they had</w:t>
      </w:r>
      <w:r>
        <w:rPr>
          <w:rFonts w:ascii="Times New Roman" w:hAnsi="Times New Roman"/>
          <w:b/>
          <w:sz w:val="24"/>
          <w:szCs w:val="24"/>
        </w:rPr>
        <w:t xml:space="preserve"> entered into a supplementary agreement with HNPCL on 5.9.2022 </w:t>
      </w:r>
      <w:r w:rsidR="007D50F5">
        <w:rPr>
          <w:rFonts w:ascii="Times New Roman" w:hAnsi="Times New Roman"/>
          <w:b/>
          <w:sz w:val="24"/>
          <w:szCs w:val="24"/>
        </w:rPr>
        <w:t xml:space="preserve">and submitted it </w:t>
      </w:r>
      <w:r>
        <w:rPr>
          <w:rFonts w:ascii="Times New Roman" w:hAnsi="Times New Roman"/>
          <w:b/>
          <w:sz w:val="24"/>
          <w:szCs w:val="24"/>
        </w:rPr>
        <w:t>to the Commis</w:t>
      </w:r>
      <w:r w:rsidR="00595AFD">
        <w:rPr>
          <w:rFonts w:ascii="Times New Roman" w:hAnsi="Times New Roman"/>
          <w:b/>
          <w:sz w:val="24"/>
          <w:szCs w:val="24"/>
        </w:rPr>
        <w:t xml:space="preserve">sion on 9.9.2022 for approval. </w:t>
      </w:r>
      <w:r w:rsidR="00E53B20">
        <w:rPr>
          <w:rFonts w:ascii="Times New Roman" w:hAnsi="Times New Roman"/>
          <w:b/>
          <w:sz w:val="24"/>
          <w:szCs w:val="24"/>
        </w:rPr>
        <w:t xml:space="preserve">Did the Commission give its approval? </w:t>
      </w:r>
      <w:r w:rsidR="008358A7">
        <w:rPr>
          <w:rFonts w:ascii="Times New Roman" w:hAnsi="Times New Roman"/>
          <w:b/>
          <w:sz w:val="24"/>
          <w:szCs w:val="24"/>
        </w:rPr>
        <w:t>What are the new points incorporated in the supplementary agreement?</w:t>
      </w:r>
      <w:r w:rsidR="004A3D50">
        <w:rPr>
          <w:rFonts w:ascii="Times New Roman" w:hAnsi="Times New Roman"/>
          <w:b/>
          <w:sz w:val="24"/>
          <w:szCs w:val="24"/>
        </w:rPr>
        <w:t xml:space="preserve"> What is their financial impact</w:t>
      </w:r>
      <w:r w:rsidR="000E76E3">
        <w:rPr>
          <w:rFonts w:ascii="Times New Roman" w:hAnsi="Times New Roman"/>
          <w:b/>
          <w:sz w:val="24"/>
          <w:szCs w:val="24"/>
        </w:rPr>
        <w:t xml:space="preserve"> in terms of tariff to be paid to HNPCL</w:t>
      </w:r>
      <w:r w:rsidR="004A3D50">
        <w:rPr>
          <w:rFonts w:ascii="Times New Roman" w:hAnsi="Times New Roman"/>
          <w:b/>
          <w:sz w:val="24"/>
          <w:szCs w:val="24"/>
        </w:rPr>
        <w:t>?</w:t>
      </w:r>
    </w:p>
    <w:p w:rsidR="00152D93" w:rsidRPr="00152D93" w:rsidRDefault="00152D93" w:rsidP="00152D93">
      <w:pPr>
        <w:pStyle w:val="ListParagraph"/>
        <w:rPr>
          <w:rFonts w:ascii="Times New Roman" w:hAnsi="Times New Roman"/>
          <w:b/>
          <w:sz w:val="24"/>
          <w:szCs w:val="24"/>
        </w:rPr>
      </w:pPr>
    </w:p>
    <w:p w:rsidR="00AA2A2F" w:rsidRDefault="00152D93" w:rsidP="00AA2A2F">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The DISCOMs have submitted that </w:t>
      </w:r>
      <w:r w:rsidR="00086606">
        <w:rPr>
          <w:rFonts w:ascii="Times New Roman" w:hAnsi="Times New Roman"/>
          <w:sz w:val="24"/>
          <w:szCs w:val="24"/>
        </w:rPr>
        <w:t>“w</w:t>
      </w:r>
      <w:r w:rsidR="00086606" w:rsidRPr="00086606">
        <w:rPr>
          <w:rFonts w:ascii="Times New Roman" w:hAnsi="Times New Roman"/>
          <w:sz w:val="24"/>
          <w:szCs w:val="24"/>
        </w:rPr>
        <w:t xml:space="preserve">ith an intention to supply free Agriculture power to the farming community on sustained basis and to reduce power procurement cost and subsidy burden on the Government, the </w:t>
      </w:r>
      <w:proofErr w:type="spellStart"/>
      <w:r w:rsidR="00086606" w:rsidRPr="00086606">
        <w:rPr>
          <w:rFonts w:ascii="Times New Roman" w:hAnsi="Times New Roman"/>
          <w:sz w:val="24"/>
          <w:szCs w:val="24"/>
        </w:rPr>
        <w:t>Govt</w:t>
      </w:r>
      <w:proofErr w:type="spellEnd"/>
      <w:r w:rsidR="00086606" w:rsidRPr="00086606">
        <w:rPr>
          <w:rFonts w:ascii="Times New Roman" w:hAnsi="Times New Roman"/>
          <w:sz w:val="24"/>
          <w:szCs w:val="24"/>
        </w:rPr>
        <w:t xml:space="preserve"> of AP and the three APDISCOMs in the state have entered into PSA with SECI on 01.12.2021 for procurement of 7000 MW (17000 MU) in three tranches effective from October_2024-3000 MW, October_2025-3000 MW and October_2026-1000 MW. The cost of procurement under this PSA is to be borne by the State Government. </w:t>
      </w:r>
      <w:proofErr w:type="spellStart"/>
      <w:r w:rsidR="00086606" w:rsidRPr="00086606">
        <w:rPr>
          <w:rFonts w:ascii="Times New Roman" w:hAnsi="Times New Roman"/>
          <w:sz w:val="24"/>
          <w:szCs w:val="24"/>
        </w:rPr>
        <w:t>GoAP</w:t>
      </w:r>
      <w:proofErr w:type="spellEnd"/>
      <w:r w:rsidR="00086606" w:rsidRPr="00086606">
        <w:rPr>
          <w:rFonts w:ascii="Times New Roman" w:hAnsi="Times New Roman"/>
          <w:sz w:val="24"/>
          <w:szCs w:val="24"/>
        </w:rPr>
        <w:t xml:space="preserve"> is also a party signatory in the PSA. The Solar power developers under the subject PSA are setting up the plants in the state of Rajasthan. The </w:t>
      </w:r>
      <w:proofErr w:type="spellStart"/>
      <w:r w:rsidR="00086606" w:rsidRPr="00086606">
        <w:rPr>
          <w:rFonts w:ascii="Times New Roman" w:hAnsi="Times New Roman"/>
          <w:sz w:val="24"/>
          <w:szCs w:val="24"/>
        </w:rPr>
        <w:t>levelized</w:t>
      </w:r>
      <w:proofErr w:type="spellEnd"/>
      <w:r w:rsidR="00086606" w:rsidRPr="00086606">
        <w:rPr>
          <w:rFonts w:ascii="Times New Roman" w:hAnsi="Times New Roman"/>
          <w:sz w:val="24"/>
          <w:szCs w:val="24"/>
        </w:rPr>
        <w:t xml:space="preserve"> tariff for the procurement is </w:t>
      </w:r>
      <w:proofErr w:type="spellStart"/>
      <w:r w:rsidR="00086606" w:rsidRPr="00086606">
        <w:rPr>
          <w:rFonts w:ascii="Times New Roman" w:hAnsi="Times New Roman"/>
          <w:sz w:val="24"/>
          <w:szCs w:val="24"/>
        </w:rPr>
        <w:t>Rs</w:t>
      </w:r>
      <w:proofErr w:type="spellEnd"/>
      <w:r w:rsidR="00086606" w:rsidRPr="00086606">
        <w:rPr>
          <w:rFonts w:ascii="Times New Roman" w:hAnsi="Times New Roman"/>
          <w:sz w:val="24"/>
          <w:szCs w:val="24"/>
        </w:rPr>
        <w:t xml:space="preserve"> 2.49/Unit including Trading margin, for a period of 25 years. </w:t>
      </w:r>
      <w:proofErr w:type="spellStart"/>
      <w:r w:rsidR="00086606" w:rsidRPr="00086606">
        <w:rPr>
          <w:rFonts w:ascii="Times New Roman" w:hAnsi="Times New Roman"/>
          <w:sz w:val="24"/>
          <w:szCs w:val="24"/>
        </w:rPr>
        <w:t>Hon’ble</w:t>
      </w:r>
      <w:proofErr w:type="spellEnd"/>
      <w:r w:rsidR="00086606" w:rsidRPr="00086606">
        <w:rPr>
          <w:rFonts w:ascii="Times New Roman" w:hAnsi="Times New Roman"/>
          <w:sz w:val="24"/>
          <w:szCs w:val="24"/>
        </w:rPr>
        <w:t xml:space="preserve"> APERC has approved the procurement and the PSA. </w:t>
      </w:r>
      <w:proofErr w:type="spellStart"/>
      <w:r w:rsidR="00086606" w:rsidRPr="00086606">
        <w:rPr>
          <w:rFonts w:ascii="Times New Roman" w:hAnsi="Times New Roman"/>
          <w:sz w:val="24"/>
          <w:szCs w:val="24"/>
        </w:rPr>
        <w:t>Hon’ble</w:t>
      </w:r>
      <w:proofErr w:type="spellEnd"/>
      <w:r w:rsidR="00086606" w:rsidRPr="00086606">
        <w:rPr>
          <w:rFonts w:ascii="Times New Roman" w:hAnsi="Times New Roman"/>
          <w:sz w:val="24"/>
          <w:szCs w:val="24"/>
        </w:rPr>
        <w:t xml:space="preserve"> CERC has adopted the tariff discovered through the process of competitive bidding conducted by M/s SECI which is a </w:t>
      </w:r>
      <w:proofErr w:type="spellStart"/>
      <w:r w:rsidR="00086606" w:rsidRPr="00086606">
        <w:rPr>
          <w:rFonts w:ascii="Times New Roman" w:hAnsi="Times New Roman"/>
          <w:sz w:val="24"/>
          <w:szCs w:val="24"/>
        </w:rPr>
        <w:t>GoI</w:t>
      </w:r>
      <w:proofErr w:type="spellEnd"/>
      <w:r w:rsidR="00086606" w:rsidRPr="00086606">
        <w:rPr>
          <w:rFonts w:ascii="Times New Roman" w:hAnsi="Times New Roman"/>
          <w:sz w:val="24"/>
          <w:szCs w:val="24"/>
        </w:rPr>
        <w:t xml:space="preserve"> undertaking. </w:t>
      </w:r>
      <w:proofErr w:type="spellStart"/>
      <w:r w:rsidR="00086606" w:rsidRPr="00086606">
        <w:rPr>
          <w:rFonts w:ascii="Times New Roman" w:hAnsi="Times New Roman"/>
          <w:sz w:val="24"/>
          <w:szCs w:val="24"/>
        </w:rPr>
        <w:t>GoAP</w:t>
      </w:r>
      <w:proofErr w:type="spellEnd"/>
      <w:r w:rsidR="00086606" w:rsidRPr="00086606">
        <w:rPr>
          <w:rFonts w:ascii="Times New Roman" w:hAnsi="Times New Roman"/>
          <w:sz w:val="24"/>
          <w:szCs w:val="24"/>
        </w:rPr>
        <w:t xml:space="preserve"> has established a separate company to channelize this solar procurement to the free supply agriculture consumers through a separate entity called AP Rural Agriculture Power Limited (APRAPL) and the same is in the process of obtaining a license and </w:t>
      </w:r>
      <w:proofErr w:type="spellStart"/>
      <w:r w:rsidR="00086606" w:rsidRPr="00086606">
        <w:rPr>
          <w:rFonts w:ascii="Times New Roman" w:hAnsi="Times New Roman"/>
          <w:sz w:val="24"/>
          <w:szCs w:val="24"/>
        </w:rPr>
        <w:t>fulfillingthe</w:t>
      </w:r>
      <w:proofErr w:type="spellEnd"/>
      <w:r w:rsidR="00086606" w:rsidRPr="00086606">
        <w:rPr>
          <w:rFonts w:ascii="Times New Roman" w:hAnsi="Times New Roman"/>
          <w:sz w:val="24"/>
          <w:szCs w:val="24"/>
        </w:rPr>
        <w:t xml:space="preserve"> other establishment activities. Subsequent to fully operationalization of APRAPL \ the aforesaid Power Sale Agreement will be transferred from APDISCOMs to APRAPL for supply of power to the Agricultural consumers.</w:t>
      </w:r>
      <w:r w:rsidR="005B783B">
        <w:rPr>
          <w:rFonts w:ascii="Times New Roman" w:hAnsi="Times New Roman"/>
          <w:sz w:val="24"/>
          <w:szCs w:val="24"/>
        </w:rPr>
        <w:t xml:space="preserve">” </w:t>
      </w:r>
      <w:r w:rsidR="005B783B" w:rsidRPr="005B783B">
        <w:rPr>
          <w:rFonts w:ascii="Times New Roman" w:hAnsi="Times New Roman"/>
          <w:b/>
          <w:sz w:val="24"/>
          <w:szCs w:val="24"/>
        </w:rPr>
        <w:t xml:space="preserve">Are any petitions pending in the APTEL or a court of law, questioning the way SECI conduced competitive bidding and selected the </w:t>
      </w:r>
      <w:proofErr w:type="spellStart"/>
      <w:r w:rsidR="005B783B" w:rsidRPr="005B783B">
        <w:rPr>
          <w:rFonts w:ascii="Times New Roman" w:hAnsi="Times New Roman"/>
          <w:b/>
          <w:sz w:val="24"/>
          <w:szCs w:val="24"/>
        </w:rPr>
        <w:t>Adani</w:t>
      </w:r>
      <w:proofErr w:type="spellEnd"/>
      <w:r w:rsidR="005B783B" w:rsidRPr="005B783B">
        <w:rPr>
          <w:rFonts w:ascii="Times New Roman" w:hAnsi="Times New Roman"/>
          <w:b/>
          <w:sz w:val="24"/>
          <w:szCs w:val="24"/>
        </w:rPr>
        <w:t xml:space="preserve"> group for supply of solar power from their units in Rajasthan?</w:t>
      </w:r>
      <w:r w:rsidR="00086606" w:rsidRPr="00086606">
        <w:rPr>
          <w:rFonts w:ascii="Times New Roman" w:hAnsi="Times New Roman"/>
          <w:sz w:val="24"/>
          <w:szCs w:val="24"/>
        </w:rPr>
        <w:t xml:space="preserve"> </w:t>
      </w:r>
      <w:r w:rsidR="005B783B" w:rsidRPr="006955E3">
        <w:rPr>
          <w:rFonts w:ascii="Times New Roman" w:hAnsi="Times New Roman"/>
          <w:b/>
          <w:sz w:val="24"/>
          <w:szCs w:val="24"/>
        </w:rPr>
        <w:t>When has APERC “</w:t>
      </w:r>
      <w:r w:rsidR="00D705F5" w:rsidRPr="006955E3">
        <w:rPr>
          <w:rFonts w:ascii="Times New Roman" w:hAnsi="Times New Roman"/>
          <w:b/>
          <w:sz w:val="24"/>
          <w:szCs w:val="24"/>
        </w:rPr>
        <w:t xml:space="preserve">approved” </w:t>
      </w:r>
      <w:r w:rsidR="006955E3" w:rsidRPr="006955E3">
        <w:rPr>
          <w:rFonts w:ascii="Times New Roman" w:hAnsi="Times New Roman"/>
          <w:b/>
          <w:sz w:val="24"/>
          <w:szCs w:val="24"/>
        </w:rPr>
        <w:t>the PSA?</w:t>
      </w:r>
      <w:r w:rsidR="006955E3">
        <w:rPr>
          <w:rFonts w:ascii="Times New Roman" w:hAnsi="Times New Roman"/>
          <w:sz w:val="24"/>
          <w:szCs w:val="24"/>
        </w:rPr>
        <w:t xml:space="preserve"> </w:t>
      </w:r>
      <w:r w:rsidR="006955E3" w:rsidRPr="006955E3">
        <w:rPr>
          <w:rFonts w:ascii="Times New Roman" w:hAnsi="Times New Roman"/>
          <w:b/>
          <w:sz w:val="24"/>
          <w:szCs w:val="24"/>
        </w:rPr>
        <w:t>Is the approval given after holding any public hearing?</w:t>
      </w:r>
      <w:r w:rsidR="008358A7" w:rsidRPr="006955E3">
        <w:rPr>
          <w:rFonts w:ascii="Times New Roman" w:hAnsi="Times New Roman"/>
          <w:b/>
          <w:sz w:val="24"/>
          <w:szCs w:val="24"/>
        </w:rPr>
        <w:t xml:space="preserve"> </w:t>
      </w:r>
      <w:r w:rsidR="006955E3">
        <w:rPr>
          <w:rFonts w:ascii="Times New Roman" w:hAnsi="Times New Roman"/>
          <w:b/>
          <w:sz w:val="24"/>
          <w:szCs w:val="24"/>
        </w:rPr>
        <w:t>Except A.P. Rural Agriculture Power Limited obtaining a license for distribution of power to agriculture in the state</w:t>
      </w:r>
      <w:r w:rsidR="00FE565F">
        <w:rPr>
          <w:rFonts w:ascii="Times New Roman" w:hAnsi="Times New Roman"/>
          <w:b/>
          <w:sz w:val="24"/>
          <w:szCs w:val="24"/>
        </w:rPr>
        <w:t xml:space="preserve"> and for transferring the PSA to it</w:t>
      </w:r>
      <w:r w:rsidR="006955E3">
        <w:rPr>
          <w:rFonts w:ascii="Times New Roman" w:hAnsi="Times New Roman"/>
          <w:b/>
          <w:sz w:val="24"/>
          <w:szCs w:val="24"/>
        </w:rPr>
        <w:t xml:space="preserve">, is any other </w:t>
      </w:r>
      <w:r w:rsidR="00D53B27">
        <w:rPr>
          <w:rFonts w:ascii="Times New Roman" w:hAnsi="Times New Roman"/>
          <w:b/>
          <w:sz w:val="24"/>
          <w:szCs w:val="24"/>
        </w:rPr>
        <w:t xml:space="preserve">regulatory </w:t>
      </w:r>
      <w:r w:rsidR="006955E3">
        <w:rPr>
          <w:rFonts w:ascii="Times New Roman" w:hAnsi="Times New Roman"/>
          <w:b/>
          <w:sz w:val="24"/>
          <w:szCs w:val="24"/>
        </w:rPr>
        <w:t>permission or approval of APERC required for operationalization of this arrangement?</w:t>
      </w:r>
      <w:r w:rsidR="004A60B6">
        <w:rPr>
          <w:rFonts w:ascii="Times New Roman" w:hAnsi="Times New Roman"/>
          <w:b/>
          <w:sz w:val="24"/>
          <w:szCs w:val="24"/>
        </w:rPr>
        <w:t xml:space="preserve"> Responding to our submissions on ARR and tariff proposals of the DISCOMs for the FY 2022-23, questioning the impropriety of the </w:t>
      </w:r>
      <w:proofErr w:type="spellStart"/>
      <w:r w:rsidR="004A60B6">
        <w:rPr>
          <w:rFonts w:ascii="Times New Roman" w:hAnsi="Times New Roman"/>
          <w:b/>
          <w:sz w:val="24"/>
          <w:szCs w:val="24"/>
        </w:rPr>
        <w:t>GoAP</w:t>
      </w:r>
      <w:proofErr w:type="spellEnd"/>
      <w:r w:rsidR="004A60B6">
        <w:rPr>
          <w:rFonts w:ascii="Times New Roman" w:hAnsi="Times New Roman"/>
          <w:b/>
          <w:sz w:val="24"/>
          <w:szCs w:val="24"/>
        </w:rPr>
        <w:t xml:space="preserve"> in accepting the “offer” of Solar Energy Corporation of India and directing the DISCOMs to enter into a PSA with SECI for </w:t>
      </w:r>
      <w:r w:rsidR="004A60B6">
        <w:rPr>
          <w:rFonts w:ascii="Times New Roman" w:hAnsi="Times New Roman"/>
          <w:b/>
          <w:sz w:val="24"/>
          <w:szCs w:val="24"/>
        </w:rPr>
        <w:lastRenderedPageBreak/>
        <w:t xml:space="preserve">purchasing 7000 MW or 17,000 MU of solar power (from </w:t>
      </w:r>
      <w:proofErr w:type="spellStart"/>
      <w:r w:rsidR="004A60B6">
        <w:rPr>
          <w:rFonts w:ascii="Times New Roman" w:hAnsi="Times New Roman"/>
          <w:b/>
          <w:sz w:val="24"/>
          <w:szCs w:val="24"/>
        </w:rPr>
        <w:t>Adani’s</w:t>
      </w:r>
      <w:proofErr w:type="spellEnd"/>
      <w:r w:rsidR="004A60B6">
        <w:rPr>
          <w:rFonts w:ascii="Times New Roman" w:hAnsi="Times New Roman"/>
          <w:b/>
          <w:sz w:val="24"/>
          <w:szCs w:val="24"/>
        </w:rPr>
        <w:t xml:space="preserve"> power plants in Rajasthan) and the way the </w:t>
      </w:r>
      <w:proofErr w:type="spellStart"/>
      <w:r w:rsidR="004A60B6">
        <w:rPr>
          <w:rFonts w:ascii="Times New Roman" w:hAnsi="Times New Roman"/>
          <w:b/>
          <w:sz w:val="24"/>
          <w:szCs w:val="24"/>
        </w:rPr>
        <w:t>Hon’ble</w:t>
      </w:r>
      <w:proofErr w:type="spellEnd"/>
      <w:r w:rsidR="004A60B6">
        <w:rPr>
          <w:rFonts w:ascii="Times New Roman" w:hAnsi="Times New Roman"/>
          <w:b/>
          <w:sz w:val="24"/>
          <w:szCs w:val="24"/>
        </w:rPr>
        <w:t xml:space="preserve"> Commission had given its approval to the proposal, the </w:t>
      </w:r>
      <w:proofErr w:type="spellStart"/>
      <w:r w:rsidR="004A60B6">
        <w:rPr>
          <w:rFonts w:ascii="Times New Roman" w:hAnsi="Times New Roman"/>
          <w:b/>
          <w:sz w:val="24"/>
          <w:szCs w:val="24"/>
        </w:rPr>
        <w:t>Hon’ble</w:t>
      </w:r>
      <w:proofErr w:type="spellEnd"/>
      <w:r w:rsidR="004A60B6">
        <w:rPr>
          <w:rFonts w:ascii="Times New Roman" w:hAnsi="Times New Roman"/>
          <w:b/>
          <w:sz w:val="24"/>
          <w:szCs w:val="24"/>
        </w:rPr>
        <w:t xml:space="preserve"> Commission has maintained that :</w:t>
      </w:r>
      <w:r w:rsidR="004A60B6">
        <w:rPr>
          <w:rFonts w:ascii="Times New Roman" w:hAnsi="Times New Roman"/>
          <w:sz w:val="24"/>
          <w:szCs w:val="24"/>
        </w:rPr>
        <w:t xml:space="preserve"> “as regards the proposal of the DISCOMS for procurement of  7000 MW of solar from SECI, the Commission has examined their proposal in depth from various aspects including the power deficit situation projected by the CEA, an independent body of the </w:t>
      </w:r>
      <w:proofErr w:type="spellStart"/>
      <w:r w:rsidR="004A60B6">
        <w:rPr>
          <w:rFonts w:ascii="Times New Roman" w:hAnsi="Times New Roman"/>
          <w:sz w:val="24"/>
          <w:szCs w:val="24"/>
        </w:rPr>
        <w:t>GoI</w:t>
      </w:r>
      <w:proofErr w:type="spellEnd"/>
      <w:r w:rsidR="004A60B6">
        <w:rPr>
          <w:rFonts w:ascii="Times New Roman" w:hAnsi="Times New Roman"/>
          <w:sz w:val="24"/>
          <w:szCs w:val="24"/>
        </w:rPr>
        <w:t xml:space="preserve">, for the fifth control period, i.e., FY 2024-29 and the recent commitment by the </w:t>
      </w:r>
      <w:proofErr w:type="spellStart"/>
      <w:r w:rsidR="004A60B6">
        <w:rPr>
          <w:rFonts w:ascii="Times New Roman" w:hAnsi="Times New Roman"/>
          <w:sz w:val="24"/>
          <w:szCs w:val="24"/>
        </w:rPr>
        <w:t>Hon’ble</w:t>
      </w:r>
      <w:proofErr w:type="spellEnd"/>
      <w:r w:rsidR="004A60B6">
        <w:rPr>
          <w:rFonts w:ascii="Times New Roman" w:hAnsi="Times New Roman"/>
          <w:sz w:val="24"/>
          <w:szCs w:val="24"/>
        </w:rPr>
        <w:t xml:space="preserve"> Prime Minister in COP26 that India will achieve net </w:t>
      </w:r>
      <w:r w:rsidR="008E405B">
        <w:rPr>
          <w:rFonts w:ascii="Times New Roman" w:hAnsi="Times New Roman"/>
          <w:sz w:val="24"/>
          <w:szCs w:val="24"/>
        </w:rPr>
        <w:t xml:space="preserve">zero carbon emissions by 2070. </w:t>
      </w:r>
      <w:r w:rsidR="004A60B6">
        <w:rPr>
          <w:rFonts w:ascii="Times New Roman" w:hAnsi="Times New Roman"/>
          <w:sz w:val="24"/>
          <w:szCs w:val="24"/>
        </w:rPr>
        <w:t xml:space="preserve">After a detailed examination, the Commission issued conditional approval to the DISCOMs for the procurement proposal after getting satisfied that the procurement would not cause any burden on any category of consumers since the </w:t>
      </w:r>
      <w:proofErr w:type="spellStart"/>
      <w:r w:rsidR="004A60B6">
        <w:rPr>
          <w:rFonts w:ascii="Times New Roman" w:hAnsi="Times New Roman"/>
          <w:sz w:val="24"/>
          <w:szCs w:val="24"/>
        </w:rPr>
        <w:t>GoAP</w:t>
      </w:r>
      <w:proofErr w:type="spellEnd"/>
      <w:r w:rsidR="004A60B6">
        <w:rPr>
          <w:rFonts w:ascii="Times New Roman" w:hAnsi="Times New Roman"/>
          <w:sz w:val="24"/>
          <w:szCs w:val="24"/>
        </w:rPr>
        <w:t xml:space="preserve"> has committed itself to bear the entire cost associated with the procurement. As the procurement falls under the interstate transaction, CERC is competent to determine the tariff for this procurement. Once the CERC determines the tariff and the DISCOMs approach the Commission for consent to the Power Supply Agreement, the Commission will then take a decision on giving consent after due Regulatory process in accordance w</w:t>
      </w:r>
      <w:r w:rsidR="008E405B">
        <w:rPr>
          <w:rFonts w:ascii="Times New Roman" w:hAnsi="Times New Roman"/>
          <w:sz w:val="24"/>
          <w:szCs w:val="24"/>
        </w:rPr>
        <w:t>ith the law.</w:t>
      </w:r>
      <w:r w:rsidR="004A60B6">
        <w:rPr>
          <w:rFonts w:ascii="Times New Roman" w:hAnsi="Times New Roman"/>
          <w:sz w:val="24"/>
          <w:szCs w:val="24"/>
        </w:rPr>
        <w:t xml:space="preserve">” </w:t>
      </w:r>
      <w:r w:rsidR="004A60B6">
        <w:rPr>
          <w:rFonts w:ascii="Times New Roman" w:hAnsi="Times New Roman"/>
          <w:b/>
          <w:sz w:val="24"/>
          <w:szCs w:val="24"/>
        </w:rPr>
        <w:t>(</w:t>
      </w:r>
      <w:proofErr w:type="gramStart"/>
      <w:r w:rsidR="004A60B6">
        <w:rPr>
          <w:rFonts w:ascii="Times New Roman" w:hAnsi="Times New Roman"/>
          <w:b/>
          <w:sz w:val="24"/>
          <w:szCs w:val="24"/>
        </w:rPr>
        <w:t>page</w:t>
      </w:r>
      <w:proofErr w:type="gramEnd"/>
      <w:r w:rsidR="004A60B6">
        <w:rPr>
          <w:rFonts w:ascii="Times New Roman" w:hAnsi="Times New Roman"/>
          <w:b/>
          <w:sz w:val="24"/>
          <w:szCs w:val="24"/>
        </w:rPr>
        <w:t xml:space="preserve"> 244 of RSTO for FY 2022-23). When did the DISCOMs approach the Commission for consent to the PSA, what was the “due Regulatory process in accordance with the law” the Commission followed and when was consent given to the PSA?</w:t>
      </w:r>
    </w:p>
    <w:p w:rsidR="003F597C" w:rsidRDefault="003F597C" w:rsidP="003F597C">
      <w:pPr>
        <w:jc w:val="both"/>
        <w:rPr>
          <w:rFonts w:ascii="Times New Roman" w:hAnsi="Times New Roman"/>
          <w:b/>
          <w:sz w:val="24"/>
          <w:szCs w:val="24"/>
        </w:rPr>
      </w:pPr>
    </w:p>
    <w:p w:rsidR="00F27E89" w:rsidRDefault="00EE3937" w:rsidP="003F597C">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The </w:t>
      </w:r>
      <w:proofErr w:type="spellStart"/>
      <w:r>
        <w:rPr>
          <w:rFonts w:ascii="Times New Roman" w:hAnsi="Times New Roman"/>
          <w:b/>
          <w:sz w:val="24"/>
          <w:szCs w:val="24"/>
        </w:rPr>
        <w:t>GoAP</w:t>
      </w:r>
      <w:proofErr w:type="spellEnd"/>
      <w:r>
        <w:rPr>
          <w:rFonts w:ascii="Times New Roman" w:hAnsi="Times New Roman"/>
          <w:b/>
          <w:sz w:val="24"/>
          <w:szCs w:val="24"/>
        </w:rPr>
        <w:t xml:space="preserve"> has issued its latest s</w:t>
      </w:r>
      <w:r w:rsidR="007743F6">
        <w:rPr>
          <w:rFonts w:ascii="Times New Roman" w:hAnsi="Times New Roman"/>
          <w:b/>
          <w:sz w:val="24"/>
          <w:szCs w:val="24"/>
        </w:rPr>
        <w:t>olar and wind power policies afresh in G.O. Ms No.1,</w:t>
      </w:r>
      <w:r>
        <w:rPr>
          <w:rFonts w:ascii="Times New Roman" w:hAnsi="Times New Roman"/>
          <w:b/>
          <w:sz w:val="24"/>
          <w:szCs w:val="24"/>
        </w:rPr>
        <w:t xml:space="preserve"> G.O. </w:t>
      </w:r>
      <w:proofErr w:type="spellStart"/>
      <w:r>
        <w:rPr>
          <w:rFonts w:ascii="Times New Roman" w:hAnsi="Times New Roman"/>
          <w:b/>
          <w:sz w:val="24"/>
          <w:szCs w:val="24"/>
        </w:rPr>
        <w:t>Ms.</w:t>
      </w:r>
      <w:proofErr w:type="spellEnd"/>
      <w:r>
        <w:rPr>
          <w:rFonts w:ascii="Times New Roman" w:hAnsi="Times New Roman"/>
          <w:b/>
          <w:sz w:val="24"/>
          <w:szCs w:val="24"/>
        </w:rPr>
        <w:t xml:space="preserve"> No.2</w:t>
      </w:r>
      <w:r w:rsidR="007743F6">
        <w:rPr>
          <w:rFonts w:ascii="Times New Roman" w:hAnsi="Times New Roman"/>
          <w:b/>
          <w:sz w:val="24"/>
          <w:szCs w:val="24"/>
        </w:rPr>
        <w:t xml:space="preserve"> and G.O.Ms.No.3, all</w:t>
      </w:r>
      <w:r w:rsidR="00756881">
        <w:rPr>
          <w:rFonts w:ascii="Times New Roman" w:hAnsi="Times New Roman"/>
          <w:b/>
          <w:sz w:val="24"/>
          <w:szCs w:val="24"/>
        </w:rPr>
        <w:t xml:space="preserve"> dated 3.1.2019, respectively, a</w:t>
      </w:r>
      <w:r w:rsidR="007743F6">
        <w:rPr>
          <w:rFonts w:ascii="Times New Roman" w:hAnsi="Times New Roman"/>
          <w:b/>
          <w:sz w:val="24"/>
          <w:szCs w:val="24"/>
        </w:rPr>
        <w:t xml:space="preserve">nd G.O.Ms.No.35 dated 18.11.2019, </w:t>
      </w:r>
      <w:r w:rsidR="00756881">
        <w:rPr>
          <w:rFonts w:ascii="Times New Roman" w:hAnsi="Times New Roman"/>
          <w:b/>
          <w:sz w:val="24"/>
          <w:szCs w:val="24"/>
        </w:rPr>
        <w:t xml:space="preserve">amending the AP solar and wind power polices and wind </w:t>
      </w:r>
      <w:proofErr w:type="spellStart"/>
      <w:r w:rsidR="00756881">
        <w:rPr>
          <w:rFonts w:ascii="Times New Roman" w:hAnsi="Times New Roman"/>
          <w:b/>
          <w:sz w:val="24"/>
          <w:szCs w:val="24"/>
        </w:rPr>
        <w:t>solr</w:t>
      </w:r>
      <w:proofErr w:type="spellEnd"/>
      <w:r w:rsidR="00756881">
        <w:rPr>
          <w:rFonts w:ascii="Times New Roman" w:hAnsi="Times New Roman"/>
          <w:b/>
          <w:sz w:val="24"/>
          <w:szCs w:val="24"/>
        </w:rPr>
        <w:t xml:space="preserve"> hybrid policy of 2018. Through the new policies the </w:t>
      </w:r>
      <w:proofErr w:type="spellStart"/>
      <w:r w:rsidR="00756881">
        <w:rPr>
          <w:rFonts w:ascii="Times New Roman" w:hAnsi="Times New Roman"/>
          <w:b/>
          <w:sz w:val="24"/>
          <w:szCs w:val="24"/>
        </w:rPr>
        <w:t>GoAP</w:t>
      </w:r>
      <w:proofErr w:type="spellEnd"/>
      <w:r w:rsidR="00756881">
        <w:rPr>
          <w:rFonts w:ascii="Times New Roman" w:hAnsi="Times New Roman"/>
          <w:b/>
          <w:sz w:val="24"/>
          <w:szCs w:val="24"/>
        </w:rPr>
        <w:t xml:space="preserve"> had withdrawn all the concessions,</w:t>
      </w:r>
      <w:r>
        <w:rPr>
          <w:rFonts w:ascii="Times New Roman" w:hAnsi="Times New Roman"/>
          <w:b/>
          <w:sz w:val="24"/>
          <w:szCs w:val="24"/>
        </w:rPr>
        <w:t xml:space="preserve"> </w:t>
      </w:r>
      <w:r w:rsidR="00756881">
        <w:rPr>
          <w:rFonts w:ascii="Times New Roman" w:hAnsi="Times New Roman"/>
          <w:b/>
          <w:sz w:val="24"/>
          <w:szCs w:val="24"/>
        </w:rPr>
        <w:t xml:space="preserve">incentives, facilities, etc., extended to captive and open access units.  APDISCOMs and APTRANSCO filed several </w:t>
      </w:r>
      <w:proofErr w:type="gramStart"/>
      <w:r w:rsidR="00C67A73">
        <w:rPr>
          <w:rFonts w:ascii="Times New Roman" w:hAnsi="Times New Roman"/>
          <w:b/>
          <w:sz w:val="24"/>
          <w:szCs w:val="24"/>
        </w:rPr>
        <w:t>petitions  -</w:t>
      </w:r>
      <w:proofErr w:type="gramEnd"/>
      <w:r w:rsidR="00C67A73">
        <w:rPr>
          <w:rFonts w:ascii="Times New Roman" w:hAnsi="Times New Roman"/>
          <w:b/>
          <w:sz w:val="24"/>
          <w:szCs w:val="24"/>
        </w:rPr>
        <w:t xml:space="preserve">  OP Nos. 2, 3, 4, 5, 16 and 17 of 2020.  Later, as agreed in the High Court, </w:t>
      </w:r>
      <w:proofErr w:type="spellStart"/>
      <w:r w:rsidR="00C67A73">
        <w:rPr>
          <w:rFonts w:ascii="Times New Roman" w:hAnsi="Times New Roman"/>
          <w:b/>
          <w:sz w:val="24"/>
          <w:szCs w:val="24"/>
        </w:rPr>
        <w:t>GoAP</w:t>
      </w:r>
      <w:proofErr w:type="spellEnd"/>
      <w:r w:rsidR="00C67A73">
        <w:rPr>
          <w:rFonts w:ascii="Times New Roman" w:hAnsi="Times New Roman"/>
          <w:b/>
          <w:sz w:val="24"/>
          <w:szCs w:val="24"/>
        </w:rPr>
        <w:t xml:space="preserve"> issued G.O.Ms.No.1 dated 1.3.2021, making G.O.No.35 to have prospective effect and applicable to the RE power projects that are commissioned after 18.11.2019. When all these Ops came up for final hearing before APERC, </w:t>
      </w:r>
      <w:proofErr w:type="spellStart"/>
      <w:r w:rsidR="00C67A73">
        <w:rPr>
          <w:rFonts w:ascii="Times New Roman" w:hAnsi="Times New Roman"/>
          <w:b/>
          <w:sz w:val="24"/>
          <w:szCs w:val="24"/>
        </w:rPr>
        <w:t>Hon’ble</w:t>
      </w:r>
      <w:proofErr w:type="spellEnd"/>
      <w:r w:rsidR="00C67A73">
        <w:rPr>
          <w:rFonts w:ascii="Times New Roman" w:hAnsi="Times New Roman"/>
          <w:b/>
          <w:sz w:val="24"/>
          <w:szCs w:val="24"/>
        </w:rPr>
        <w:t xml:space="preserve"> chairman Justice C V </w:t>
      </w:r>
      <w:proofErr w:type="spellStart"/>
      <w:r w:rsidR="00C67A73">
        <w:rPr>
          <w:rFonts w:ascii="Times New Roman" w:hAnsi="Times New Roman"/>
          <w:b/>
          <w:sz w:val="24"/>
          <w:szCs w:val="24"/>
        </w:rPr>
        <w:t>Nagarjuna</w:t>
      </w:r>
      <w:proofErr w:type="spellEnd"/>
      <w:r w:rsidR="00C67A73">
        <w:rPr>
          <w:rFonts w:ascii="Times New Roman" w:hAnsi="Times New Roman"/>
          <w:b/>
          <w:sz w:val="24"/>
          <w:szCs w:val="24"/>
        </w:rPr>
        <w:t xml:space="preserve"> Reddy </w:t>
      </w:r>
      <w:proofErr w:type="spellStart"/>
      <w:r w:rsidR="00C67A73">
        <w:rPr>
          <w:rFonts w:ascii="Times New Roman" w:hAnsi="Times New Roman"/>
          <w:b/>
          <w:sz w:val="24"/>
          <w:szCs w:val="24"/>
        </w:rPr>
        <w:t>garu</w:t>
      </w:r>
      <w:proofErr w:type="spellEnd"/>
      <w:r w:rsidR="00C67A73">
        <w:rPr>
          <w:rFonts w:ascii="Times New Roman" w:hAnsi="Times New Roman"/>
          <w:b/>
          <w:sz w:val="24"/>
          <w:szCs w:val="24"/>
        </w:rPr>
        <w:t xml:space="preserve"> asked the DISCOMs to file fresh petitions seeking amendments to the Regulations concerned of the Commissions, despite the learned counsel for the petitioners making it clear that the petitions already filed were for that purpose only. </w:t>
      </w:r>
      <w:r w:rsidR="005A28F7">
        <w:rPr>
          <w:rFonts w:ascii="Times New Roman" w:hAnsi="Times New Roman"/>
          <w:b/>
          <w:sz w:val="24"/>
          <w:szCs w:val="24"/>
        </w:rPr>
        <w:t xml:space="preserve">However, the </w:t>
      </w:r>
      <w:proofErr w:type="spellStart"/>
      <w:r w:rsidR="005A28F7">
        <w:rPr>
          <w:rFonts w:ascii="Times New Roman" w:hAnsi="Times New Roman"/>
          <w:b/>
          <w:sz w:val="24"/>
          <w:szCs w:val="24"/>
        </w:rPr>
        <w:t>Hon’ble</w:t>
      </w:r>
      <w:proofErr w:type="spellEnd"/>
      <w:r w:rsidR="005A28F7">
        <w:rPr>
          <w:rFonts w:ascii="Times New Roman" w:hAnsi="Times New Roman"/>
          <w:b/>
          <w:sz w:val="24"/>
          <w:szCs w:val="24"/>
        </w:rPr>
        <w:t xml:space="preserve"> Commission did not issue its orders bringing about the amendments sought in consonance with the new polices of the </w:t>
      </w:r>
      <w:proofErr w:type="spellStart"/>
      <w:r w:rsidR="005A28F7">
        <w:rPr>
          <w:rFonts w:ascii="Times New Roman" w:hAnsi="Times New Roman"/>
          <w:b/>
          <w:sz w:val="24"/>
          <w:szCs w:val="24"/>
        </w:rPr>
        <w:t>GoAP</w:t>
      </w:r>
      <w:proofErr w:type="spellEnd"/>
      <w:r w:rsidR="005A28F7">
        <w:rPr>
          <w:rFonts w:ascii="Times New Roman" w:hAnsi="Times New Roman"/>
          <w:b/>
          <w:sz w:val="24"/>
          <w:szCs w:val="24"/>
        </w:rPr>
        <w:t>.  As a result, the Regulations are continuing and the developers of RE are continuing to get all the concessions, incentives, facilities, etc., as per those</w:t>
      </w:r>
      <w:r w:rsidR="00B15873">
        <w:rPr>
          <w:rFonts w:ascii="Times New Roman" w:hAnsi="Times New Roman"/>
          <w:b/>
          <w:sz w:val="24"/>
          <w:szCs w:val="24"/>
        </w:rPr>
        <w:t xml:space="preserve"> </w:t>
      </w:r>
      <w:proofErr w:type="spellStart"/>
      <w:r w:rsidR="00B15873">
        <w:rPr>
          <w:rFonts w:ascii="Times New Roman" w:hAnsi="Times New Roman"/>
          <w:b/>
          <w:sz w:val="24"/>
          <w:szCs w:val="24"/>
        </w:rPr>
        <w:t>unamended</w:t>
      </w:r>
      <w:proofErr w:type="spellEnd"/>
      <w:r w:rsidR="005A28F7">
        <w:rPr>
          <w:rFonts w:ascii="Times New Roman" w:hAnsi="Times New Roman"/>
          <w:b/>
          <w:sz w:val="24"/>
          <w:szCs w:val="24"/>
        </w:rPr>
        <w:t xml:space="preserve"> R</w:t>
      </w:r>
      <w:r w:rsidR="00EF2E6B">
        <w:rPr>
          <w:rFonts w:ascii="Times New Roman" w:hAnsi="Times New Roman"/>
          <w:b/>
          <w:sz w:val="24"/>
          <w:szCs w:val="24"/>
        </w:rPr>
        <w:t>egulations</w:t>
      </w:r>
      <w:r w:rsidR="00B15873">
        <w:rPr>
          <w:rFonts w:ascii="Times New Roman" w:hAnsi="Times New Roman"/>
          <w:b/>
          <w:sz w:val="24"/>
          <w:szCs w:val="24"/>
        </w:rPr>
        <w:t xml:space="preserve"> - Regulation No.2 of 2005,  Regul</w:t>
      </w:r>
      <w:r w:rsidR="00C665DE">
        <w:rPr>
          <w:rFonts w:ascii="Times New Roman" w:hAnsi="Times New Roman"/>
          <w:b/>
          <w:sz w:val="24"/>
          <w:szCs w:val="24"/>
        </w:rPr>
        <w:t>a</w:t>
      </w:r>
      <w:r w:rsidR="00B15873">
        <w:rPr>
          <w:rFonts w:ascii="Times New Roman" w:hAnsi="Times New Roman"/>
          <w:b/>
          <w:sz w:val="24"/>
          <w:szCs w:val="24"/>
        </w:rPr>
        <w:t>tion NO.2 of 2006,  Regulation No.5 of 2005,</w:t>
      </w:r>
      <w:r w:rsidR="00C665DE">
        <w:rPr>
          <w:rFonts w:ascii="Times New Roman" w:hAnsi="Times New Roman"/>
          <w:b/>
          <w:sz w:val="24"/>
          <w:szCs w:val="24"/>
        </w:rPr>
        <w:t xml:space="preserve"> </w:t>
      </w:r>
      <w:r w:rsidR="00B15873">
        <w:rPr>
          <w:rFonts w:ascii="Times New Roman" w:hAnsi="Times New Roman"/>
          <w:b/>
          <w:sz w:val="24"/>
          <w:szCs w:val="24"/>
        </w:rPr>
        <w:t xml:space="preserve">Regulation NO.1 of 2016 and Regulation No.4 of 2017. </w:t>
      </w:r>
      <w:r w:rsidR="00C665DE">
        <w:rPr>
          <w:rFonts w:ascii="Times New Roman" w:hAnsi="Times New Roman"/>
          <w:b/>
          <w:sz w:val="24"/>
          <w:szCs w:val="24"/>
        </w:rPr>
        <w:t xml:space="preserve">In its order, the </w:t>
      </w:r>
      <w:proofErr w:type="spellStart"/>
      <w:r w:rsidR="00C665DE">
        <w:rPr>
          <w:rFonts w:ascii="Times New Roman" w:hAnsi="Times New Roman"/>
          <w:b/>
          <w:sz w:val="24"/>
          <w:szCs w:val="24"/>
        </w:rPr>
        <w:t>Hon’ble</w:t>
      </w:r>
      <w:proofErr w:type="spellEnd"/>
      <w:r w:rsidR="00C665DE">
        <w:rPr>
          <w:rFonts w:ascii="Times New Roman" w:hAnsi="Times New Roman"/>
          <w:b/>
          <w:sz w:val="24"/>
          <w:szCs w:val="24"/>
        </w:rPr>
        <w:t xml:space="preserve"> Commission did not incorporate our detailed submissions</w:t>
      </w:r>
      <w:r w:rsidR="006214D6">
        <w:rPr>
          <w:rFonts w:ascii="Times New Roman" w:hAnsi="Times New Roman"/>
          <w:b/>
          <w:sz w:val="24"/>
          <w:szCs w:val="24"/>
        </w:rPr>
        <w:t xml:space="preserve"> supporting and justifying the amendments sought in</w:t>
      </w:r>
      <w:r w:rsidR="00C665DE">
        <w:rPr>
          <w:rFonts w:ascii="Times New Roman" w:hAnsi="Times New Roman"/>
          <w:b/>
          <w:sz w:val="24"/>
          <w:szCs w:val="24"/>
        </w:rPr>
        <w:t xml:space="preserve"> all the OPs, leave aside responding to the same. </w:t>
      </w:r>
      <w:r w:rsidR="00666C92">
        <w:rPr>
          <w:rFonts w:ascii="Times New Roman" w:hAnsi="Times New Roman"/>
          <w:b/>
          <w:sz w:val="24"/>
          <w:szCs w:val="24"/>
        </w:rPr>
        <w:t xml:space="preserve"> For what purpose public hearings were held on all these OPs and </w:t>
      </w:r>
      <w:r w:rsidR="00093567">
        <w:rPr>
          <w:rFonts w:ascii="Times New Roman" w:hAnsi="Times New Roman"/>
          <w:b/>
          <w:sz w:val="24"/>
          <w:szCs w:val="24"/>
        </w:rPr>
        <w:t>why did the Commission ask</w:t>
      </w:r>
      <w:r w:rsidR="00666C92">
        <w:rPr>
          <w:rFonts w:ascii="Times New Roman" w:hAnsi="Times New Roman"/>
          <w:b/>
          <w:sz w:val="24"/>
          <w:szCs w:val="24"/>
        </w:rPr>
        <w:t xml:space="preserve"> the petitioner DISCOMs and APTRANSCO to file fresh petiti</w:t>
      </w:r>
      <w:r w:rsidR="00DD2A93">
        <w:rPr>
          <w:rFonts w:ascii="Times New Roman" w:hAnsi="Times New Roman"/>
          <w:b/>
          <w:sz w:val="24"/>
          <w:szCs w:val="24"/>
        </w:rPr>
        <w:t>ons remain</w:t>
      </w:r>
      <w:r w:rsidR="00666C92">
        <w:rPr>
          <w:rFonts w:ascii="Times New Roman" w:hAnsi="Times New Roman"/>
          <w:b/>
          <w:sz w:val="24"/>
          <w:szCs w:val="24"/>
        </w:rPr>
        <w:t xml:space="preserve"> unexplained. It is not made clear in the repealed policies of the </w:t>
      </w:r>
      <w:proofErr w:type="spellStart"/>
      <w:r w:rsidR="00666C92">
        <w:rPr>
          <w:rFonts w:ascii="Times New Roman" w:hAnsi="Times New Roman"/>
          <w:b/>
          <w:sz w:val="24"/>
          <w:szCs w:val="24"/>
        </w:rPr>
        <w:t>GoAP</w:t>
      </w:r>
      <w:proofErr w:type="spellEnd"/>
      <w:r w:rsidR="00666C92">
        <w:rPr>
          <w:rFonts w:ascii="Times New Roman" w:hAnsi="Times New Roman"/>
          <w:b/>
          <w:sz w:val="24"/>
          <w:szCs w:val="24"/>
        </w:rPr>
        <w:t xml:space="preserve"> and the Regulations of the Commission as to who  should bear the burden of all the concessions, incentives, facilities, etc., extended to the RE units. As a result, those burdens have been imposed on the consumers of power of the DISCOMs in a blatantly unjustifiable manner. All our submissions to make it clear that either the </w:t>
      </w:r>
      <w:proofErr w:type="spellStart"/>
      <w:r w:rsidR="00666C92">
        <w:rPr>
          <w:rFonts w:ascii="Times New Roman" w:hAnsi="Times New Roman"/>
          <w:b/>
          <w:sz w:val="24"/>
          <w:szCs w:val="24"/>
        </w:rPr>
        <w:t>GoAP</w:t>
      </w:r>
      <w:proofErr w:type="spellEnd"/>
      <w:r w:rsidR="00666C92">
        <w:rPr>
          <w:rFonts w:ascii="Times New Roman" w:hAnsi="Times New Roman"/>
          <w:b/>
          <w:sz w:val="24"/>
          <w:szCs w:val="24"/>
        </w:rPr>
        <w:t xml:space="preserve">, or the RE developers themselves, should bear the </w:t>
      </w:r>
      <w:r w:rsidR="00C149A0">
        <w:rPr>
          <w:rFonts w:ascii="Times New Roman" w:hAnsi="Times New Roman"/>
          <w:b/>
          <w:sz w:val="24"/>
          <w:szCs w:val="24"/>
        </w:rPr>
        <w:t xml:space="preserve">amounts involved in all those concessions, incentives, facilities, </w:t>
      </w:r>
      <w:proofErr w:type="spellStart"/>
      <w:r w:rsidR="00C149A0">
        <w:rPr>
          <w:rFonts w:ascii="Times New Roman" w:hAnsi="Times New Roman"/>
          <w:b/>
          <w:sz w:val="24"/>
          <w:szCs w:val="24"/>
        </w:rPr>
        <w:t>etc</w:t>
      </w:r>
      <w:proofErr w:type="spellEnd"/>
      <w:r w:rsidR="00C149A0">
        <w:rPr>
          <w:rFonts w:ascii="Times New Roman" w:hAnsi="Times New Roman"/>
          <w:b/>
          <w:sz w:val="24"/>
          <w:szCs w:val="24"/>
        </w:rPr>
        <w:t>,</w:t>
      </w:r>
      <w:r w:rsidR="00EE1E34">
        <w:rPr>
          <w:rFonts w:ascii="Times New Roman" w:hAnsi="Times New Roman"/>
          <w:b/>
          <w:sz w:val="24"/>
          <w:szCs w:val="24"/>
        </w:rPr>
        <w:t xml:space="preserve"> instead of imposing them on consumers of power of the DISCOMs,</w:t>
      </w:r>
      <w:r w:rsidR="00C149A0">
        <w:rPr>
          <w:rFonts w:ascii="Times New Roman" w:hAnsi="Times New Roman"/>
          <w:b/>
          <w:sz w:val="24"/>
          <w:szCs w:val="24"/>
        </w:rPr>
        <w:t xml:space="preserve"> fell on the deaf ears of successive Commissions. </w:t>
      </w:r>
      <w:r w:rsidR="00617EB7">
        <w:rPr>
          <w:rFonts w:ascii="Times New Roman" w:hAnsi="Times New Roman"/>
          <w:b/>
          <w:sz w:val="24"/>
          <w:szCs w:val="24"/>
        </w:rPr>
        <w:t xml:space="preserve">Did the </w:t>
      </w:r>
      <w:r w:rsidR="00617EB7">
        <w:rPr>
          <w:rFonts w:ascii="Times New Roman" w:hAnsi="Times New Roman"/>
          <w:b/>
          <w:sz w:val="24"/>
          <w:szCs w:val="24"/>
        </w:rPr>
        <w:lastRenderedPageBreak/>
        <w:t xml:space="preserve">APDISCOMs file their petitions afresh before the Commission, seeking amendments to the Regulations of the Commission in consonance with the latest policies of the </w:t>
      </w:r>
      <w:proofErr w:type="spellStart"/>
      <w:r w:rsidR="00617EB7">
        <w:rPr>
          <w:rFonts w:ascii="Times New Roman" w:hAnsi="Times New Roman"/>
          <w:b/>
          <w:sz w:val="24"/>
          <w:szCs w:val="24"/>
        </w:rPr>
        <w:t>GoAP</w:t>
      </w:r>
      <w:proofErr w:type="spellEnd"/>
      <w:r w:rsidR="00617EB7">
        <w:rPr>
          <w:rFonts w:ascii="Times New Roman" w:hAnsi="Times New Roman"/>
          <w:b/>
          <w:sz w:val="24"/>
          <w:szCs w:val="24"/>
        </w:rPr>
        <w:t xml:space="preserve">? If not, why not? A strange situation is continuing to prevail wherein the said latest policies of the </w:t>
      </w:r>
      <w:proofErr w:type="spellStart"/>
      <w:r w:rsidR="00617EB7">
        <w:rPr>
          <w:rFonts w:ascii="Times New Roman" w:hAnsi="Times New Roman"/>
          <w:b/>
          <w:sz w:val="24"/>
          <w:szCs w:val="24"/>
        </w:rPr>
        <w:t>GoAP</w:t>
      </w:r>
      <w:proofErr w:type="spellEnd"/>
      <w:r w:rsidR="00617EB7">
        <w:rPr>
          <w:rFonts w:ascii="Times New Roman" w:hAnsi="Times New Roman"/>
          <w:b/>
          <w:sz w:val="24"/>
          <w:szCs w:val="24"/>
        </w:rPr>
        <w:t xml:space="preserve">, as well as the </w:t>
      </w:r>
      <w:proofErr w:type="spellStart"/>
      <w:r w:rsidR="00617EB7">
        <w:rPr>
          <w:rFonts w:ascii="Times New Roman" w:hAnsi="Times New Roman"/>
          <w:b/>
          <w:sz w:val="24"/>
          <w:szCs w:val="24"/>
        </w:rPr>
        <w:t>unamended</w:t>
      </w:r>
      <w:proofErr w:type="spellEnd"/>
      <w:r w:rsidR="00617EB7">
        <w:rPr>
          <w:rFonts w:ascii="Times New Roman" w:hAnsi="Times New Roman"/>
          <w:b/>
          <w:sz w:val="24"/>
          <w:szCs w:val="24"/>
        </w:rPr>
        <w:t xml:space="preserve"> Regulations of the Commission, which are anti-</w:t>
      </w:r>
      <w:proofErr w:type="spellStart"/>
      <w:r w:rsidR="00617EB7">
        <w:rPr>
          <w:rFonts w:ascii="Times New Roman" w:hAnsi="Times New Roman"/>
          <w:b/>
          <w:sz w:val="24"/>
          <w:szCs w:val="24"/>
        </w:rPr>
        <w:t>thetical</w:t>
      </w:r>
      <w:proofErr w:type="spellEnd"/>
      <w:r w:rsidR="00617EB7">
        <w:rPr>
          <w:rFonts w:ascii="Times New Roman" w:hAnsi="Times New Roman"/>
          <w:b/>
          <w:sz w:val="24"/>
          <w:szCs w:val="24"/>
        </w:rPr>
        <w:t xml:space="preserve"> to </w:t>
      </w:r>
      <w:r w:rsidR="00CE6553">
        <w:rPr>
          <w:rFonts w:ascii="Times New Roman" w:hAnsi="Times New Roman"/>
          <w:b/>
          <w:sz w:val="24"/>
          <w:szCs w:val="24"/>
        </w:rPr>
        <w:t xml:space="preserve">one another, have been continuing to be in force. Which ones the DISCOMs have been following, is it the latest policies of the </w:t>
      </w:r>
      <w:proofErr w:type="spellStart"/>
      <w:r w:rsidR="00CE6553">
        <w:rPr>
          <w:rFonts w:ascii="Times New Roman" w:hAnsi="Times New Roman"/>
          <w:b/>
          <w:sz w:val="24"/>
          <w:szCs w:val="24"/>
        </w:rPr>
        <w:t>GoAP</w:t>
      </w:r>
      <w:proofErr w:type="spellEnd"/>
      <w:r w:rsidR="00CE6553">
        <w:rPr>
          <w:rFonts w:ascii="Times New Roman" w:hAnsi="Times New Roman"/>
          <w:b/>
          <w:sz w:val="24"/>
          <w:szCs w:val="24"/>
        </w:rPr>
        <w:t xml:space="preserve"> </w:t>
      </w:r>
      <w:proofErr w:type="gramStart"/>
      <w:r w:rsidR="00CE6553">
        <w:rPr>
          <w:rFonts w:ascii="Times New Roman" w:hAnsi="Times New Roman"/>
          <w:b/>
          <w:sz w:val="24"/>
          <w:szCs w:val="24"/>
        </w:rPr>
        <w:t xml:space="preserve">or </w:t>
      </w:r>
      <w:r w:rsidR="000661C5">
        <w:rPr>
          <w:rFonts w:ascii="Times New Roman" w:hAnsi="Times New Roman"/>
          <w:b/>
          <w:sz w:val="24"/>
          <w:szCs w:val="24"/>
        </w:rPr>
        <w:t xml:space="preserve"> the</w:t>
      </w:r>
      <w:proofErr w:type="gramEnd"/>
      <w:r w:rsidR="000661C5">
        <w:rPr>
          <w:rFonts w:ascii="Times New Roman" w:hAnsi="Times New Roman"/>
          <w:b/>
          <w:sz w:val="24"/>
          <w:szCs w:val="24"/>
        </w:rPr>
        <w:t xml:space="preserve"> said </w:t>
      </w:r>
      <w:proofErr w:type="spellStart"/>
      <w:r w:rsidR="000661C5">
        <w:rPr>
          <w:rFonts w:ascii="Times New Roman" w:hAnsi="Times New Roman"/>
          <w:b/>
          <w:sz w:val="24"/>
          <w:szCs w:val="24"/>
        </w:rPr>
        <w:t>unamended</w:t>
      </w:r>
      <w:proofErr w:type="spellEnd"/>
      <w:r w:rsidR="000661C5">
        <w:rPr>
          <w:rFonts w:ascii="Times New Roman" w:hAnsi="Times New Roman"/>
          <w:b/>
          <w:sz w:val="24"/>
          <w:szCs w:val="24"/>
        </w:rPr>
        <w:t xml:space="preserve"> Regulations of APERC? </w:t>
      </w:r>
    </w:p>
    <w:p w:rsidR="00F27E89" w:rsidRDefault="00F27E89" w:rsidP="00F27E89">
      <w:pPr>
        <w:jc w:val="both"/>
        <w:rPr>
          <w:rFonts w:ascii="Times New Roman" w:hAnsi="Times New Roman"/>
          <w:b/>
          <w:sz w:val="24"/>
          <w:szCs w:val="24"/>
        </w:rPr>
      </w:pPr>
    </w:p>
    <w:p w:rsidR="0041592F" w:rsidRDefault="00F27E89" w:rsidP="00F27E89">
      <w:pPr>
        <w:pStyle w:val="ListParagraph"/>
        <w:numPr>
          <w:ilvl w:val="0"/>
          <w:numId w:val="6"/>
        </w:numPr>
        <w:jc w:val="both"/>
        <w:rPr>
          <w:rFonts w:ascii="Times New Roman" w:hAnsi="Times New Roman"/>
          <w:b/>
          <w:sz w:val="24"/>
          <w:szCs w:val="24"/>
        </w:rPr>
      </w:pPr>
      <w:r>
        <w:rPr>
          <w:rFonts w:ascii="Times New Roman" w:hAnsi="Times New Roman"/>
          <w:b/>
          <w:sz w:val="24"/>
          <w:szCs w:val="24"/>
        </w:rPr>
        <w:t xml:space="preserve">In response to directionNo.7 of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the DISCOMs have submitted that </w:t>
      </w:r>
      <w:r w:rsidR="00BB083F">
        <w:rPr>
          <w:rFonts w:ascii="Times New Roman" w:hAnsi="Times New Roman"/>
          <w:b/>
          <w:sz w:val="24"/>
          <w:szCs w:val="24"/>
        </w:rPr>
        <w:t xml:space="preserve">they have entered into PPAs for </w:t>
      </w:r>
      <w:proofErr w:type="spellStart"/>
      <w:r w:rsidR="00BB083F">
        <w:rPr>
          <w:rFonts w:ascii="Times New Roman" w:hAnsi="Times New Roman"/>
          <w:b/>
          <w:sz w:val="24"/>
          <w:szCs w:val="24"/>
        </w:rPr>
        <w:t>Dr.NTTPS</w:t>
      </w:r>
      <w:proofErr w:type="spellEnd"/>
      <w:r w:rsidR="00BB083F">
        <w:rPr>
          <w:rFonts w:ascii="Times New Roman" w:hAnsi="Times New Roman"/>
          <w:b/>
          <w:sz w:val="24"/>
          <w:szCs w:val="24"/>
        </w:rPr>
        <w:t>-V (800 MW) and SDSTPS state II (800 MW) ON 14.10.2022.  While SDSTPS stage II completed COD on 10.3.</w:t>
      </w:r>
      <w:r w:rsidR="00665B8B">
        <w:rPr>
          <w:rFonts w:ascii="Times New Roman" w:hAnsi="Times New Roman"/>
          <w:b/>
          <w:sz w:val="24"/>
          <w:szCs w:val="24"/>
        </w:rPr>
        <w:t xml:space="preserve">2023, COD of Dr NTTPS </w:t>
      </w:r>
      <w:r w:rsidR="00BB083F">
        <w:rPr>
          <w:rFonts w:ascii="Times New Roman" w:hAnsi="Times New Roman"/>
          <w:b/>
          <w:sz w:val="24"/>
          <w:szCs w:val="24"/>
        </w:rPr>
        <w:t xml:space="preserve">V is expected to be completed by 31.7.2023, the DISCOMs have informed. For the first project tariff petition is being filed and for the second one tariff petition will be filed after completion of COD, they have stated. </w:t>
      </w:r>
      <w:r w:rsidR="00436B99">
        <w:rPr>
          <w:rFonts w:ascii="Times New Roman" w:hAnsi="Times New Roman"/>
          <w:b/>
          <w:sz w:val="24"/>
          <w:szCs w:val="24"/>
        </w:rPr>
        <w:t xml:space="preserve">In its order dated 20.5.2022, the </w:t>
      </w:r>
      <w:proofErr w:type="spellStart"/>
      <w:r w:rsidR="00436B99">
        <w:rPr>
          <w:rFonts w:ascii="Times New Roman" w:hAnsi="Times New Roman"/>
          <w:b/>
          <w:sz w:val="24"/>
          <w:szCs w:val="24"/>
        </w:rPr>
        <w:t>Hon’ble</w:t>
      </w:r>
      <w:proofErr w:type="spellEnd"/>
      <w:r w:rsidR="00436B99">
        <w:rPr>
          <w:rFonts w:ascii="Times New Roman" w:hAnsi="Times New Roman"/>
          <w:b/>
          <w:sz w:val="24"/>
          <w:szCs w:val="24"/>
        </w:rPr>
        <w:t xml:space="preserve"> Commission dire</w:t>
      </w:r>
      <w:r w:rsidR="00665B8B">
        <w:rPr>
          <w:rFonts w:ascii="Times New Roman" w:hAnsi="Times New Roman"/>
          <w:b/>
          <w:sz w:val="24"/>
          <w:szCs w:val="24"/>
        </w:rPr>
        <w:t>cte</w:t>
      </w:r>
      <w:r w:rsidR="00436B99">
        <w:rPr>
          <w:rFonts w:ascii="Times New Roman" w:hAnsi="Times New Roman"/>
          <w:b/>
          <w:sz w:val="24"/>
          <w:szCs w:val="24"/>
        </w:rPr>
        <w:t xml:space="preserve">d the parties to submit the PPA, along with tariff application, </w:t>
      </w:r>
      <w:r w:rsidR="0041592F">
        <w:rPr>
          <w:rFonts w:ascii="Times New Roman" w:hAnsi="Times New Roman"/>
          <w:b/>
          <w:sz w:val="24"/>
          <w:szCs w:val="24"/>
        </w:rPr>
        <w:t>within two months from the COD. Have the DISCOMs submitted the same accordingly?</w:t>
      </w:r>
    </w:p>
    <w:p w:rsidR="0041592F" w:rsidRPr="0041592F" w:rsidRDefault="0041592F" w:rsidP="0041592F">
      <w:pPr>
        <w:pStyle w:val="ListParagraph"/>
        <w:rPr>
          <w:rFonts w:ascii="Times New Roman" w:hAnsi="Times New Roman"/>
          <w:b/>
          <w:sz w:val="24"/>
          <w:szCs w:val="24"/>
        </w:rPr>
      </w:pPr>
    </w:p>
    <w:p w:rsidR="001768C6" w:rsidRPr="00A84205" w:rsidRDefault="0041592F" w:rsidP="00F27E89">
      <w:pPr>
        <w:pStyle w:val="ListParagraph"/>
        <w:numPr>
          <w:ilvl w:val="0"/>
          <w:numId w:val="6"/>
        </w:numPr>
        <w:jc w:val="both"/>
        <w:rPr>
          <w:rFonts w:ascii="Times New Roman" w:hAnsi="Times New Roman"/>
          <w:sz w:val="24"/>
          <w:szCs w:val="24"/>
        </w:rPr>
      </w:pPr>
      <w:r>
        <w:rPr>
          <w:rFonts w:ascii="Times New Roman" w:hAnsi="Times New Roman"/>
          <w:b/>
          <w:sz w:val="24"/>
          <w:szCs w:val="24"/>
        </w:rPr>
        <w:t xml:space="preserve">In its directive No.26,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has stated that </w:t>
      </w:r>
      <w:r w:rsidR="00261C09" w:rsidRPr="00D318C2">
        <w:rPr>
          <w:rFonts w:ascii="Times New Roman" w:hAnsi="Times New Roman"/>
          <w:sz w:val="24"/>
          <w:szCs w:val="24"/>
        </w:rPr>
        <w:t>“regarding the material procurement at comparatively higher rates, the DISCOMs are directed to appr</w:t>
      </w:r>
      <w:r w:rsidR="00604453" w:rsidRPr="00D318C2">
        <w:rPr>
          <w:rFonts w:ascii="Times New Roman" w:hAnsi="Times New Roman"/>
          <w:sz w:val="24"/>
          <w:szCs w:val="24"/>
        </w:rPr>
        <w:t>i</w:t>
      </w:r>
      <w:r w:rsidR="00261C09" w:rsidRPr="00D318C2">
        <w:rPr>
          <w:rFonts w:ascii="Times New Roman" w:hAnsi="Times New Roman"/>
          <w:sz w:val="24"/>
          <w:szCs w:val="24"/>
        </w:rPr>
        <w:t xml:space="preserve">se the Commission of the rice at which they procured the important items such as DTRs, Power Transformers, conductors, poles, </w:t>
      </w:r>
      <w:proofErr w:type="spellStart"/>
      <w:r w:rsidR="00261C09" w:rsidRPr="00D318C2">
        <w:rPr>
          <w:rFonts w:ascii="Times New Roman" w:hAnsi="Times New Roman"/>
          <w:sz w:val="24"/>
          <w:szCs w:val="24"/>
        </w:rPr>
        <w:t>etc</w:t>
      </w:r>
      <w:proofErr w:type="spellEnd"/>
      <w:r w:rsidR="00261C09" w:rsidRPr="00D318C2">
        <w:rPr>
          <w:rFonts w:ascii="Times New Roman" w:hAnsi="Times New Roman"/>
          <w:sz w:val="24"/>
          <w:szCs w:val="24"/>
        </w:rPr>
        <w:t xml:space="preserve"> during the last year</w:t>
      </w:r>
      <w:r w:rsidR="00604453" w:rsidRPr="00D318C2">
        <w:rPr>
          <w:rFonts w:ascii="Times New Roman" w:hAnsi="Times New Roman"/>
          <w:sz w:val="24"/>
          <w:szCs w:val="24"/>
        </w:rPr>
        <w:t xml:space="preserve"> </w:t>
      </w:r>
      <w:r w:rsidR="00261C09" w:rsidRPr="00D318C2">
        <w:rPr>
          <w:rFonts w:ascii="Times New Roman" w:hAnsi="Times New Roman"/>
          <w:sz w:val="24"/>
          <w:szCs w:val="24"/>
        </w:rPr>
        <w:t>with the comparison of the rates at which the utilities in neighbouring stats pro</w:t>
      </w:r>
      <w:r w:rsidR="00604453" w:rsidRPr="00D318C2">
        <w:rPr>
          <w:rFonts w:ascii="Times New Roman" w:hAnsi="Times New Roman"/>
          <w:sz w:val="24"/>
          <w:szCs w:val="24"/>
        </w:rPr>
        <w:t xml:space="preserve">cured the same </w:t>
      </w:r>
      <w:r w:rsidR="00D318C2" w:rsidRPr="00D318C2">
        <w:rPr>
          <w:rFonts w:ascii="Times New Roman" w:hAnsi="Times New Roman"/>
          <w:sz w:val="24"/>
          <w:szCs w:val="24"/>
        </w:rPr>
        <w:t>during the same period (</w:t>
      </w:r>
      <w:proofErr w:type="spellStart"/>
      <w:r w:rsidR="00D318C2" w:rsidRPr="00D318C2">
        <w:rPr>
          <w:rFonts w:ascii="Times New Roman" w:hAnsi="Times New Roman"/>
          <w:sz w:val="24"/>
          <w:szCs w:val="24"/>
        </w:rPr>
        <w:t>las</w:t>
      </w:r>
      <w:proofErr w:type="spellEnd"/>
      <w:r w:rsidR="00D318C2" w:rsidRPr="00D318C2">
        <w:rPr>
          <w:rFonts w:ascii="Times New Roman" w:hAnsi="Times New Roman"/>
          <w:sz w:val="24"/>
          <w:szCs w:val="24"/>
        </w:rPr>
        <w:t xml:space="preserve"> year) within 45 days from the release of this Order for passi</w:t>
      </w:r>
      <w:r w:rsidR="00D318C2">
        <w:rPr>
          <w:rFonts w:ascii="Times New Roman" w:hAnsi="Times New Roman"/>
          <w:sz w:val="24"/>
          <w:szCs w:val="24"/>
        </w:rPr>
        <w:t>n</w:t>
      </w:r>
      <w:r w:rsidR="00D318C2" w:rsidRPr="00D318C2">
        <w:rPr>
          <w:rFonts w:ascii="Times New Roman" w:hAnsi="Times New Roman"/>
          <w:sz w:val="24"/>
          <w:szCs w:val="24"/>
        </w:rPr>
        <w:t>g appropriate directions in this regard.”</w:t>
      </w:r>
      <w:r w:rsidR="00C149A0" w:rsidRPr="00D318C2">
        <w:rPr>
          <w:rFonts w:ascii="Times New Roman" w:hAnsi="Times New Roman"/>
          <w:sz w:val="24"/>
          <w:szCs w:val="24"/>
        </w:rPr>
        <w:t xml:space="preserve"> </w:t>
      </w:r>
      <w:r w:rsidR="00D318C2">
        <w:rPr>
          <w:rFonts w:ascii="Times New Roman" w:hAnsi="Times New Roman"/>
          <w:b/>
          <w:sz w:val="24"/>
          <w:szCs w:val="24"/>
        </w:rPr>
        <w:t xml:space="preserve">In response to the same, APCPDCL has given data relating to different items comparing rates at which TSDISCOMs procured the same materials partially.  No comparison is made with other neighbouring states. Even the limited data given by CPDCL confirm that compared to the prices at which TSDISCOMs purchased the indicated materials, the prices paid by it are higher.  It is not known whether the </w:t>
      </w:r>
      <w:proofErr w:type="spellStart"/>
      <w:r w:rsidR="00D318C2">
        <w:rPr>
          <w:rFonts w:ascii="Times New Roman" w:hAnsi="Times New Roman"/>
          <w:b/>
          <w:sz w:val="24"/>
          <w:szCs w:val="24"/>
        </w:rPr>
        <w:t>Hon’ble</w:t>
      </w:r>
      <w:proofErr w:type="spellEnd"/>
      <w:r w:rsidR="00D318C2">
        <w:rPr>
          <w:rFonts w:ascii="Times New Roman" w:hAnsi="Times New Roman"/>
          <w:b/>
          <w:sz w:val="24"/>
          <w:szCs w:val="24"/>
        </w:rPr>
        <w:t xml:space="preserve"> Commission has passed any appropriate directions in this regard to the APDISCOMs is not known, as no details have been made public. </w:t>
      </w:r>
      <w:r w:rsidR="00753233">
        <w:rPr>
          <w:rFonts w:ascii="Times New Roman" w:hAnsi="Times New Roman"/>
          <w:b/>
          <w:sz w:val="24"/>
          <w:szCs w:val="24"/>
        </w:rPr>
        <w:t xml:space="preserve"> Copies of two reports, explaining how rates of transformers and other materials are inflated abnormally, published in Andhra </w:t>
      </w:r>
      <w:proofErr w:type="spellStart"/>
      <w:r w:rsidR="00753233">
        <w:rPr>
          <w:rFonts w:ascii="Times New Roman" w:hAnsi="Times New Roman"/>
          <w:b/>
          <w:sz w:val="24"/>
          <w:szCs w:val="24"/>
        </w:rPr>
        <w:t>Jyoti</w:t>
      </w:r>
      <w:proofErr w:type="spellEnd"/>
      <w:r w:rsidR="00753233">
        <w:rPr>
          <w:rFonts w:ascii="Times New Roman" w:hAnsi="Times New Roman"/>
          <w:b/>
          <w:sz w:val="24"/>
          <w:szCs w:val="24"/>
        </w:rPr>
        <w:t xml:space="preserve"> dated 27.10.2023 are enclosed</w:t>
      </w:r>
      <w:r w:rsidR="000A1E57">
        <w:rPr>
          <w:rFonts w:ascii="Times New Roman" w:hAnsi="Times New Roman"/>
          <w:b/>
          <w:sz w:val="24"/>
          <w:szCs w:val="24"/>
        </w:rPr>
        <w:t xml:space="preserve">. Comparison of prices paid by DISCOMs of a neighbouring state/states alone may not be sufficient to justify the prices being paid by APDISCOMs, because the purchases made by DISCOMs of some other states cannot be taken for granted as outcome of </w:t>
      </w:r>
      <w:r w:rsidR="004F0187">
        <w:rPr>
          <w:rFonts w:ascii="Times New Roman" w:hAnsi="Times New Roman"/>
          <w:b/>
          <w:sz w:val="24"/>
          <w:szCs w:val="24"/>
        </w:rPr>
        <w:t xml:space="preserve">real </w:t>
      </w:r>
      <w:r w:rsidR="000A1E57">
        <w:rPr>
          <w:rFonts w:ascii="Times New Roman" w:hAnsi="Times New Roman"/>
          <w:b/>
          <w:sz w:val="24"/>
          <w:szCs w:val="24"/>
        </w:rPr>
        <w:t xml:space="preserve">competitive bids. Prices for materials concerned prevailing in the year and period of purchase need to be ascertained for any realistic and objective comparison. </w:t>
      </w:r>
      <w:r w:rsidR="00D318C2">
        <w:rPr>
          <w:rFonts w:ascii="Times New Roman" w:hAnsi="Times New Roman"/>
          <w:b/>
          <w:sz w:val="24"/>
          <w:szCs w:val="24"/>
        </w:rPr>
        <w:t xml:space="preserve"> In view of the very limited comparison of prices, we request the </w:t>
      </w:r>
      <w:proofErr w:type="spellStart"/>
      <w:r w:rsidR="00D318C2">
        <w:rPr>
          <w:rFonts w:ascii="Times New Roman" w:hAnsi="Times New Roman"/>
          <w:b/>
          <w:sz w:val="24"/>
          <w:szCs w:val="24"/>
        </w:rPr>
        <w:t>Hon’ble</w:t>
      </w:r>
      <w:proofErr w:type="spellEnd"/>
      <w:r w:rsidR="00D318C2">
        <w:rPr>
          <w:rFonts w:ascii="Times New Roman" w:hAnsi="Times New Roman"/>
          <w:b/>
          <w:sz w:val="24"/>
          <w:szCs w:val="24"/>
        </w:rPr>
        <w:t xml:space="preserve"> Commission to examine the entire process of purchasing the said materials by APDISCOMs and comparing prices prevailed in the market during the said year and prices paid  for the same materials by power entities in other neighbouring states by calling for all relevant r</w:t>
      </w:r>
      <w:r w:rsidR="00985C79">
        <w:rPr>
          <w:rFonts w:ascii="Times New Roman" w:hAnsi="Times New Roman"/>
          <w:b/>
          <w:sz w:val="24"/>
          <w:szCs w:val="24"/>
        </w:rPr>
        <w:t>ecords from APDISCOMs and issue</w:t>
      </w:r>
      <w:r w:rsidR="00D318C2">
        <w:rPr>
          <w:rFonts w:ascii="Times New Roman" w:hAnsi="Times New Roman"/>
          <w:b/>
          <w:sz w:val="24"/>
          <w:szCs w:val="24"/>
        </w:rPr>
        <w:t xml:space="preserve"> appropriate ord</w:t>
      </w:r>
      <w:r w:rsidR="001314DE">
        <w:rPr>
          <w:rFonts w:ascii="Times New Roman" w:hAnsi="Times New Roman"/>
          <w:b/>
          <w:sz w:val="24"/>
          <w:szCs w:val="24"/>
        </w:rPr>
        <w:t>ers and make the details public so that the same can be examined by interested public to make their submissions during the public hearing on</w:t>
      </w:r>
      <w:r w:rsidR="00E85019">
        <w:rPr>
          <w:rFonts w:ascii="Times New Roman" w:hAnsi="Times New Roman"/>
          <w:b/>
          <w:sz w:val="24"/>
          <w:szCs w:val="24"/>
        </w:rPr>
        <w:t xml:space="preserve"> true-up claims for distribution business of the DISCOMs for the 4</w:t>
      </w:r>
      <w:r w:rsidR="00E85019" w:rsidRPr="00E85019">
        <w:rPr>
          <w:rFonts w:ascii="Times New Roman" w:hAnsi="Times New Roman"/>
          <w:b/>
          <w:sz w:val="24"/>
          <w:szCs w:val="24"/>
          <w:vertAlign w:val="superscript"/>
        </w:rPr>
        <w:t>th</w:t>
      </w:r>
      <w:r w:rsidR="00E85019">
        <w:rPr>
          <w:rFonts w:ascii="Times New Roman" w:hAnsi="Times New Roman"/>
          <w:b/>
          <w:sz w:val="24"/>
          <w:szCs w:val="24"/>
        </w:rPr>
        <w:t xml:space="preserve"> control period and</w:t>
      </w:r>
      <w:r w:rsidR="001314DE">
        <w:rPr>
          <w:rFonts w:ascii="Times New Roman" w:hAnsi="Times New Roman"/>
          <w:b/>
          <w:sz w:val="24"/>
          <w:szCs w:val="24"/>
        </w:rPr>
        <w:t xml:space="preserve"> MYT for distribution business for the 5</w:t>
      </w:r>
      <w:r w:rsidR="001314DE" w:rsidRPr="001314DE">
        <w:rPr>
          <w:rFonts w:ascii="Times New Roman" w:hAnsi="Times New Roman"/>
          <w:b/>
          <w:sz w:val="24"/>
          <w:szCs w:val="24"/>
          <w:vertAlign w:val="superscript"/>
        </w:rPr>
        <w:t>th</w:t>
      </w:r>
      <w:r w:rsidR="001314DE">
        <w:rPr>
          <w:rFonts w:ascii="Times New Roman" w:hAnsi="Times New Roman"/>
          <w:b/>
          <w:sz w:val="24"/>
          <w:szCs w:val="24"/>
        </w:rPr>
        <w:t xml:space="preserve"> control period.</w:t>
      </w:r>
    </w:p>
    <w:p w:rsidR="00A84205" w:rsidRDefault="00A84205" w:rsidP="00A84205">
      <w:pPr>
        <w:jc w:val="both"/>
        <w:rPr>
          <w:rFonts w:ascii="Times New Roman" w:hAnsi="Times New Roman"/>
          <w:sz w:val="24"/>
          <w:szCs w:val="24"/>
        </w:rPr>
      </w:pPr>
    </w:p>
    <w:p w:rsidR="00A84205" w:rsidRPr="000F6FFB" w:rsidRDefault="000F6FFB" w:rsidP="00A84205">
      <w:pPr>
        <w:pStyle w:val="ListParagraph"/>
        <w:numPr>
          <w:ilvl w:val="0"/>
          <w:numId w:val="6"/>
        </w:numPr>
        <w:jc w:val="both"/>
        <w:rPr>
          <w:rFonts w:ascii="Times New Roman" w:hAnsi="Times New Roman"/>
          <w:b/>
          <w:sz w:val="24"/>
          <w:szCs w:val="24"/>
        </w:rPr>
      </w:pPr>
      <w:r w:rsidRPr="000F6FFB">
        <w:rPr>
          <w:rFonts w:ascii="Times New Roman" w:hAnsi="Times New Roman"/>
          <w:b/>
          <w:sz w:val="24"/>
          <w:szCs w:val="24"/>
        </w:rPr>
        <w:t xml:space="preserve">How </w:t>
      </w:r>
      <w:r>
        <w:rPr>
          <w:rFonts w:ascii="Times New Roman" w:hAnsi="Times New Roman"/>
          <w:b/>
          <w:sz w:val="24"/>
          <w:szCs w:val="24"/>
        </w:rPr>
        <w:t xml:space="preserve">tender process for purchasing materials by the DISCOMs is being manipulated can be understood from two letters dated 15.9.2023 and 25.9.2023 written by the prestigious public sector undertaking BHEL-R&amp;D to APSPDCL, </w:t>
      </w:r>
      <w:r>
        <w:rPr>
          <w:rFonts w:ascii="Times New Roman" w:hAnsi="Times New Roman"/>
          <w:b/>
          <w:sz w:val="24"/>
          <w:szCs w:val="24"/>
        </w:rPr>
        <w:lastRenderedPageBreak/>
        <w:t xml:space="preserve">protesting against its disqualification for supply of 11 </w:t>
      </w:r>
      <w:proofErr w:type="spellStart"/>
      <w:r>
        <w:rPr>
          <w:rFonts w:ascii="Times New Roman" w:hAnsi="Times New Roman"/>
          <w:b/>
          <w:sz w:val="24"/>
          <w:szCs w:val="24"/>
        </w:rPr>
        <w:t>kv</w:t>
      </w:r>
      <w:proofErr w:type="spellEnd"/>
      <w:r>
        <w:rPr>
          <w:rFonts w:ascii="Times New Roman" w:hAnsi="Times New Roman"/>
          <w:b/>
          <w:sz w:val="24"/>
          <w:szCs w:val="24"/>
        </w:rPr>
        <w:t xml:space="preserve"> feeders VCBs with CT and CRPs.  Copies of the said letters, which are self-explanatory, are enclosed.  I request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call for relevant documents</w:t>
      </w:r>
      <w:r w:rsidR="00730D2D">
        <w:rPr>
          <w:rFonts w:ascii="Times New Roman" w:hAnsi="Times New Roman"/>
          <w:b/>
          <w:sz w:val="24"/>
          <w:szCs w:val="24"/>
        </w:rPr>
        <w:t xml:space="preserve"> pertaining to this issue</w:t>
      </w:r>
      <w:r>
        <w:rPr>
          <w:rFonts w:ascii="Times New Roman" w:hAnsi="Times New Roman"/>
          <w:b/>
          <w:sz w:val="24"/>
          <w:szCs w:val="24"/>
        </w:rPr>
        <w:t xml:space="preserve"> from APSPDCL, examine the same, give appropriate directions to the DISCOM and make all the particulars public. </w:t>
      </w:r>
    </w:p>
    <w:p w:rsidR="001768C6" w:rsidRDefault="001768C6" w:rsidP="001768C6">
      <w:pPr>
        <w:jc w:val="both"/>
        <w:rPr>
          <w:rFonts w:ascii="Times New Roman" w:hAnsi="Times New Roman"/>
          <w:b/>
          <w:sz w:val="24"/>
          <w:szCs w:val="24"/>
        </w:rPr>
      </w:pPr>
    </w:p>
    <w:p w:rsidR="001768C6" w:rsidRPr="001768C6" w:rsidRDefault="005F6BD9" w:rsidP="001768C6">
      <w:pPr>
        <w:pStyle w:val="ListParagraph"/>
        <w:numPr>
          <w:ilvl w:val="0"/>
          <w:numId w:val="6"/>
        </w:numPr>
        <w:jc w:val="both"/>
        <w:rPr>
          <w:rFonts w:ascii="Times New Roman" w:hAnsi="Times New Roman"/>
          <w:sz w:val="24"/>
          <w:szCs w:val="24"/>
        </w:rPr>
      </w:pPr>
      <w:r>
        <w:rPr>
          <w:rFonts w:ascii="Times New Roman" w:hAnsi="Times New Roman"/>
          <w:b/>
          <w:sz w:val="24"/>
          <w:szCs w:val="24"/>
        </w:rPr>
        <w:t xml:space="preserve">We request the </w:t>
      </w:r>
      <w:proofErr w:type="spellStart"/>
      <w:r>
        <w:rPr>
          <w:rFonts w:ascii="Times New Roman" w:hAnsi="Times New Roman"/>
          <w:b/>
          <w:sz w:val="24"/>
          <w:szCs w:val="24"/>
        </w:rPr>
        <w:t>Hon’ble</w:t>
      </w:r>
      <w:proofErr w:type="spellEnd"/>
      <w:r>
        <w:rPr>
          <w:rFonts w:ascii="Times New Roman" w:hAnsi="Times New Roman"/>
          <w:b/>
          <w:sz w:val="24"/>
          <w:szCs w:val="24"/>
        </w:rPr>
        <w:t xml:space="preserve"> Commission to consider the above-mentioned points, among others, and take appropriate decisions before f</w:t>
      </w:r>
      <w:r w:rsidR="00856DEA">
        <w:rPr>
          <w:rFonts w:ascii="Times New Roman" w:hAnsi="Times New Roman"/>
          <w:b/>
          <w:sz w:val="24"/>
          <w:szCs w:val="24"/>
        </w:rPr>
        <w:t xml:space="preserve">inalising RSTO for FY 2024-25. </w:t>
      </w:r>
      <w:r w:rsidR="001768C6">
        <w:rPr>
          <w:rFonts w:ascii="Times New Roman" w:hAnsi="Times New Roman"/>
          <w:b/>
          <w:sz w:val="24"/>
          <w:szCs w:val="24"/>
        </w:rPr>
        <w:t xml:space="preserve">We request the </w:t>
      </w:r>
      <w:proofErr w:type="spellStart"/>
      <w:r w:rsidR="001768C6">
        <w:rPr>
          <w:rFonts w:ascii="Times New Roman" w:hAnsi="Times New Roman"/>
          <w:b/>
          <w:sz w:val="24"/>
          <w:szCs w:val="24"/>
        </w:rPr>
        <w:t>Hon’ble</w:t>
      </w:r>
      <w:proofErr w:type="spellEnd"/>
      <w:r w:rsidR="001768C6">
        <w:rPr>
          <w:rFonts w:ascii="Times New Roman" w:hAnsi="Times New Roman"/>
          <w:b/>
          <w:sz w:val="24"/>
          <w:szCs w:val="24"/>
        </w:rPr>
        <w:t xml:space="preserve"> Commission to permit us to make further submissions </w:t>
      </w:r>
      <w:r w:rsidR="00856DEA">
        <w:rPr>
          <w:rFonts w:ascii="Times New Roman" w:hAnsi="Times New Roman"/>
          <w:b/>
          <w:sz w:val="24"/>
          <w:szCs w:val="24"/>
        </w:rPr>
        <w:t>depending on time available, after filing our submissions on the MYT petitions for distribution business of the DISCOMs, transmission business of APTRANSCO and SLDC for the 5</w:t>
      </w:r>
      <w:r w:rsidR="00856DEA" w:rsidRPr="00856DEA">
        <w:rPr>
          <w:rFonts w:ascii="Times New Roman" w:hAnsi="Times New Roman"/>
          <w:b/>
          <w:sz w:val="24"/>
          <w:szCs w:val="24"/>
          <w:vertAlign w:val="superscript"/>
        </w:rPr>
        <w:t>th</w:t>
      </w:r>
      <w:r w:rsidR="00856DEA">
        <w:rPr>
          <w:rFonts w:ascii="Times New Roman" w:hAnsi="Times New Roman"/>
          <w:b/>
          <w:sz w:val="24"/>
          <w:szCs w:val="24"/>
        </w:rPr>
        <w:t xml:space="preserve"> control period, </w:t>
      </w:r>
      <w:r w:rsidR="001768C6">
        <w:rPr>
          <w:rFonts w:ascii="Times New Roman" w:hAnsi="Times New Roman"/>
          <w:b/>
          <w:sz w:val="24"/>
          <w:szCs w:val="24"/>
        </w:rPr>
        <w:t>on the subject issue before due date and during public hearings after receiving and studying responses of the DISCOMs.</w:t>
      </w:r>
    </w:p>
    <w:p w:rsidR="001768C6" w:rsidRPr="001768C6" w:rsidRDefault="001768C6" w:rsidP="001768C6">
      <w:pPr>
        <w:pStyle w:val="ListParagraph"/>
        <w:rPr>
          <w:rFonts w:ascii="Times New Roman" w:hAnsi="Times New Roman"/>
          <w:b/>
          <w:sz w:val="24"/>
          <w:szCs w:val="24"/>
        </w:rPr>
      </w:pPr>
    </w:p>
    <w:p w:rsidR="003F597C" w:rsidRPr="008861E6" w:rsidRDefault="008861E6" w:rsidP="001768C6">
      <w:pPr>
        <w:pStyle w:val="ListParagraph"/>
        <w:numPr>
          <w:ilvl w:val="0"/>
          <w:numId w:val="6"/>
        </w:numPr>
        <w:jc w:val="both"/>
        <w:rPr>
          <w:rFonts w:ascii="Times New Roman" w:hAnsi="Times New Roman"/>
          <w:sz w:val="24"/>
          <w:szCs w:val="24"/>
        </w:rPr>
      </w:pPr>
      <w:r>
        <w:rPr>
          <w:rFonts w:ascii="Times New Roman" w:hAnsi="Times New Roman"/>
          <w:b/>
          <w:sz w:val="24"/>
          <w:szCs w:val="24"/>
        </w:rPr>
        <w:t>I</w:t>
      </w:r>
      <w:r w:rsidR="001768C6">
        <w:rPr>
          <w:rFonts w:ascii="Times New Roman" w:hAnsi="Times New Roman"/>
          <w:b/>
          <w:sz w:val="24"/>
          <w:szCs w:val="24"/>
        </w:rPr>
        <w:t xml:space="preserve"> request the </w:t>
      </w:r>
      <w:proofErr w:type="spellStart"/>
      <w:r w:rsidR="001768C6">
        <w:rPr>
          <w:rFonts w:ascii="Times New Roman" w:hAnsi="Times New Roman"/>
          <w:b/>
          <w:sz w:val="24"/>
          <w:szCs w:val="24"/>
        </w:rPr>
        <w:t>Hon’</w:t>
      </w:r>
      <w:r w:rsidR="006E625D">
        <w:rPr>
          <w:rFonts w:ascii="Times New Roman" w:hAnsi="Times New Roman"/>
          <w:b/>
          <w:sz w:val="24"/>
          <w:szCs w:val="24"/>
        </w:rPr>
        <w:t>ble</w:t>
      </w:r>
      <w:proofErr w:type="spellEnd"/>
      <w:r w:rsidR="006E625D">
        <w:rPr>
          <w:rFonts w:ascii="Times New Roman" w:hAnsi="Times New Roman"/>
          <w:b/>
          <w:sz w:val="24"/>
          <w:szCs w:val="24"/>
        </w:rPr>
        <w:t xml:space="preserve"> Commission to provide me a</w:t>
      </w:r>
      <w:r w:rsidR="001768C6">
        <w:rPr>
          <w:rFonts w:ascii="Times New Roman" w:hAnsi="Times New Roman"/>
          <w:b/>
          <w:sz w:val="24"/>
          <w:szCs w:val="24"/>
        </w:rPr>
        <w:t xml:space="preserve"> link to </w:t>
      </w:r>
      <w:r w:rsidR="006E625D">
        <w:rPr>
          <w:rFonts w:ascii="Times New Roman" w:hAnsi="Times New Roman"/>
          <w:b/>
          <w:sz w:val="24"/>
          <w:szCs w:val="24"/>
        </w:rPr>
        <w:t>enable me to participate in the public hearings from Hyderabad through virtual mode on the subject issues of all the three DISCOMs.</w:t>
      </w:r>
      <w:r w:rsidR="001314DE" w:rsidRPr="001768C6">
        <w:rPr>
          <w:rFonts w:ascii="Times New Roman" w:hAnsi="Times New Roman"/>
          <w:b/>
          <w:sz w:val="24"/>
          <w:szCs w:val="24"/>
        </w:rPr>
        <w:t xml:space="preserve"> </w:t>
      </w:r>
      <w:r w:rsidR="00D318C2" w:rsidRPr="001768C6">
        <w:rPr>
          <w:rFonts w:ascii="Times New Roman" w:hAnsi="Times New Roman"/>
          <w:b/>
          <w:sz w:val="24"/>
          <w:szCs w:val="24"/>
        </w:rPr>
        <w:t xml:space="preserve"> </w:t>
      </w:r>
    </w:p>
    <w:p w:rsidR="008861E6" w:rsidRPr="008861E6" w:rsidRDefault="008861E6" w:rsidP="008861E6">
      <w:pPr>
        <w:pStyle w:val="ListParagraph"/>
        <w:rPr>
          <w:rFonts w:ascii="Times New Roman" w:hAnsi="Times New Roman"/>
          <w:sz w:val="24"/>
          <w:szCs w:val="24"/>
        </w:rPr>
      </w:pPr>
    </w:p>
    <w:p w:rsidR="008861E6" w:rsidRDefault="008861E6" w:rsidP="008861E6">
      <w:pPr>
        <w:ind w:left="270" w:firstLine="720"/>
        <w:jc w:val="both"/>
        <w:rPr>
          <w:rFonts w:ascii="Times New Roman" w:hAnsi="Times New Roman"/>
          <w:b/>
          <w:sz w:val="24"/>
          <w:szCs w:val="24"/>
        </w:rPr>
      </w:pPr>
      <w:r>
        <w:rPr>
          <w:rFonts w:ascii="Times New Roman" w:hAnsi="Times New Roman"/>
          <w:b/>
          <w:sz w:val="24"/>
          <w:szCs w:val="24"/>
        </w:rPr>
        <w:t xml:space="preserve">Thanking you, </w:t>
      </w:r>
    </w:p>
    <w:p w:rsidR="008861E6" w:rsidRDefault="008861E6" w:rsidP="008861E6">
      <w:pPr>
        <w:tabs>
          <w:tab w:val="left" w:pos="1875"/>
        </w:tabs>
        <w:ind w:left="7200"/>
        <w:jc w:val="both"/>
        <w:rPr>
          <w:rFonts w:ascii="Times New Roman" w:hAnsi="Times New Roman"/>
          <w:b/>
          <w:sz w:val="24"/>
          <w:szCs w:val="24"/>
        </w:rPr>
      </w:pPr>
      <w:r>
        <w:rPr>
          <w:rFonts w:ascii="Times New Roman" w:hAnsi="Times New Roman"/>
          <w:b/>
          <w:sz w:val="24"/>
          <w:szCs w:val="24"/>
        </w:rPr>
        <w:t xml:space="preserve">                                                                                                                                                                                    Yours sincerely,</w:t>
      </w:r>
    </w:p>
    <w:p w:rsidR="008861E6" w:rsidRDefault="008861E6" w:rsidP="008861E6">
      <w:pPr>
        <w:tabs>
          <w:tab w:val="left" w:pos="1875"/>
        </w:tabs>
        <w:ind w:left="7200"/>
        <w:jc w:val="both"/>
        <w:rPr>
          <w:rFonts w:ascii="Times New Roman" w:hAnsi="Times New Roman" w:cstheme="minorBidi"/>
          <w:b/>
          <w:sz w:val="24"/>
          <w:szCs w:val="24"/>
        </w:rPr>
      </w:pPr>
    </w:p>
    <w:p w:rsidR="008861E6" w:rsidRDefault="008861E6" w:rsidP="008861E6">
      <w:pPr>
        <w:tabs>
          <w:tab w:val="left" w:pos="1875"/>
        </w:tabs>
        <w:jc w:val="both"/>
        <w:rPr>
          <w:rFonts w:ascii="Times New Roman" w:hAnsi="Times New Roman"/>
          <w:b/>
          <w:sz w:val="24"/>
          <w:szCs w:val="24"/>
        </w:rPr>
      </w:pPr>
    </w:p>
    <w:p w:rsidR="008861E6" w:rsidRDefault="008861E6" w:rsidP="008861E6">
      <w:pPr>
        <w:pStyle w:val="ListParagraph"/>
        <w:ind w:left="1440"/>
        <w:jc w:val="both"/>
        <w:rPr>
          <w:rFonts w:ascii="Times New Roman" w:hAnsi="Times New Roman"/>
          <w:b/>
          <w:sz w:val="24"/>
          <w:szCs w:val="24"/>
        </w:rPr>
      </w:pPr>
      <w:r>
        <w:rPr>
          <w:rFonts w:ascii="Times New Roman" w:hAnsi="Times New Roman"/>
          <w:b/>
          <w:sz w:val="24"/>
          <w:szCs w:val="24"/>
        </w:rPr>
        <w:t xml:space="preserve">                                                                                   M. </w:t>
      </w:r>
      <w:proofErr w:type="spellStart"/>
      <w:r>
        <w:rPr>
          <w:rFonts w:ascii="Times New Roman" w:hAnsi="Times New Roman"/>
          <w:b/>
          <w:sz w:val="24"/>
          <w:szCs w:val="24"/>
        </w:rPr>
        <w:t>Venugopala</w:t>
      </w:r>
      <w:proofErr w:type="spellEnd"/>
      <w:r>
        <w:rPr>
          <w:rFonts w:ascii="Times New Roman" w:hAnsi="Times New Roman"/>
          <w:b/>
          <w:sz w:val="24"/>
          <w:szCs w:val="24"/>
        </w:rPr>
        <w:t xml:space="preserve"> Rao</w:t>
      </w:r>
    </w:p>
    <w:p w:rsidR="008861E6" w:rsidRDefault="008861E6" w:rsidP="008861E6">
      <w:pPr>
        <w:pStyle w:val="ListParagraph"/>
        <w:ind w:left="1440"/>
        <w:jc w:val="both"/>
        <w:rPr>
          <w:rFonts w:ascii="Times New Roman" w:hAnsi="Times New Roman"/>
          <w:b/>
          <w:sz w:val="24"/>
          <w:szCs w:val="24"/>
        </w:rPr>
      </w:pPr>
      <w:r>
        <w:rPr>
          <w:rFonts w:ascii="Times New Roman" w:hAnsi="Times New Roman"/>
          <w:b/>
          <w:sz w:val="24"/>
          <w:szCs w:val="24"/>
        </w:rPr>
        <w:t xml:space="preserve">                          Senior Journalist &amp; Convener, Centre for Power Studies</w:t>
      </w:r>
    </w:p>
    <w:p w:rsidR="008861E6" w:rsidRDefault="008861E6" w:rsidP="008861E6">
      <w:pPr>
        <w:ind w:left="1440"/>
        <w:jc w:val="both"/>
        <w:rPr>
          <w:rFonts w:ascii="Times New Roman" w:hAnsi="Times New Roman"/>
          <w:b/>
          <w:sz w:val="24"/>
          <w:szCs w:val="24"/>
        </w:rPr>
      </w:pPr>
      <w:r>
        <w:rPr>
          <w:rFonts w:ascii="Times New Roman" w:hAnsi="Times New Roman"/>
          <w:b/>
          <w:sz w:val="24"/>
          <w:szCs w:val="24"/>
        </w:rPr>
        <w:t xml:space="preserve">                        H.No.1-100/MP/101, Monarch Prestige, Journalists’ Colony,                     </w:t>
      </w:r>
    </w:p>
    <w:p w:rsidR="008861E6" w:rsidRDefault="008861E6" w:rsidP="008861E6">
      <w:pPr>
        <w:ind w:left="1440"/>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Serilingampally</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Mandal</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Hyderabad  - 500 032</w:t>
      </w:r>
    </w:p>
    <w:p w:rsidR="005A3FD5" w:rsidRDefault="005A3FD5" w:rsidP="008861E6">
      <w:pPr>
        <w:ind w:left="1440"/>
        <w:jc w:val="both"/>
        <w:rPr>
          <w:rFonts w:ascii="Times New Roman" w:hAnsi="Times New Roman"/>
          <w:b/>
          <w:sz w:val="24"/>
          <w:szCs w:val="24"/>
        </w:rPr>
      </w:pPr>
    </w:p>
    <w:p w:rsidR="00753233" w:rsidRDefault="005A3FD5" w:rsidP="005A3FD5">
      <w:pPr>
        <w:jc w:val="both"/>
        <w:rPr>
          <w:rFonts w:ascii="Times New Roman" w:hAnsi="Times New Roman"/>
          <w:b/>
          <w:sz w:val="24"/>
          <w:szCs w:val="24"/>
        </w:rPr>
      </w:pPr>
      <w:proofErr w:type="spellStart"/>
      <w:proofErr w:type="gramStart"/>
      <w:r>
        <w:rPr>
          <w:rFonts w:ascii="Times New Roman" w:hAnsi="Times New Roman"/>
          <w:b/>
          <w:sz w:val="24"/>
          <w:szCs w:val="24"/>
        </w:rPr>
        <w:t>Encl</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w:t>
      </w:r>
    </w:p>
    <w:p w:rsidR="00753233" w:rsidRPr="00753233" w:rsidRDefault="00753233" w:rsidP="00753233">
      <w:pPr>
        <w:pStyle w:val="ListParagraph"/>
        <w:numPr>
          <w:ilvl w:val="1"/>
          <w:numId w:val="9"/>
        </w:numPr>
        <w:jc w:val="both"/>
        <w:rPr>
          <w:rFonts w:ascii="Times New Roman" w:hAnsi="Times New Roman"/>
          <w:b/>
          <w:sz w:val="24"/>
          <w:szCs w:val="24"/>
        </w:rPr>
      </w:pPr>
      <w:r>
        <w:rPr>
          <w:rFonts w:ascii="Times New Roman" w:hAnsi="Times New Roman"/>
          <w:b/>
          <w:sz w:val="24"/>
          <w:szCs w:val="24"/>
        </w:rPr>
        <w:t xml:space="preserve">Copies of two reports published in Andhra </w:t>
      </w:r>
      <w:proofErr w:type="spellStart"/>
      <w:r>
        <w:rPr>
          <w:rFonts w:ascii="Times New Roman" w:hAnsi="Times New Roman"/>
          <w:b/>
          <w:sz w:val="24"/>
          <w:szCs w:val="24"/>
        </w:rPr>
        <w:t>Jyoti</w:t>
      </w:r>
      <w:proofErr w:type="spellEnd"/>
      <w:r>
        <w:rPr>
          <w:rFonts w:ascii="Times New Roman" w:hAnsi="Times New Roman"/>
          <w:b/>
          <w:sz w:val="24"/>
          <w:szCs w:val="24"/>
        </w:rPr>
        <w:t xml:space="preserve"> dated 27.10.2023</w:t>
      </w:r>
      <w:r w:rsidR="005A3FD5" w:rsidRPr="00753233">
        <w:rPr>
          <w:rFonts w:ascii="Times New Roman" w:hAnsi="Times New Roman"/>
          <w:b/>
          <w:sz w:val="24"/>
          <w:szCs w:val="24"/>
        </w:rPr>
        <w:t xml:space="preserve"> </w:t>
      </w:r>
    </w:p>
    <w:p w:rsidR="008861E6" w:rsidRPr="00753233" w:rsidRDefault="005A3FD5" w:rsidP="00753233">
      <w:pPr>
        <w:pStyle w:val="ListParagraph"/>
        <w:numPr>
          <w:ilvl w:val="1"/>
          <w:numId w:val="9"/>
        </w:numPr>
        <w:jc w:val="both"/>
        <w:rPr>
          <w:rFonts w:ascii="Times New Roman" w:hAnsi="Times New Roman"/>
          <w:b/>
          <w:sz w:val="24"/>
          <w:szCs w:val="24"/>
        </w:rPr>
      </w:pPr>
      <w:r w:rsidRPr="00753233">
        <w:rPr>
          <w:rFonts w:ascii="Times New Roman" w:hAnsi="Times New Roman"/>
          <w:b/>
          <w:sz w:val="24"/>
          <w:szCs w:val="24"/>
        </w:rPr>
        <w:t>Copies of two letters dated 15</w:t>
      </w:r>
      <w:r w:rsidR="00753233">
        <w:rPr>
          <w:rFonts w:ascii="Times New Roman" w:hAnsi="Times New Roman"/>
          <w:b/>
          <w:sz w:val="24"/>
          <w:szCs w:val="24"/>
        </w:rPr>
        <w:t>.9.2023 and 25.9.2023 written by</w:t>
      </w:r>
      <w:r w:rsidRPr="00753233">
        <w:rPr>
          <w:rFonts w:ascii="Times New Roman" w:hAnsi="Times New Roman"/>
          <w:b/>
          <w:sz w:val="24"/>
          <w:szCs w:val="24"/>
        </w:rPr>
        <w:t xml:space="preserve"> BHEL-R&amp;D to APSPDCL</w:t>
      </w:r>
    </w:p>
    <w:p w:rsidR="008861E6" w:rsidRDefault="008861E6" w:rsidP="008861E6">
      <w:pPr>
        <w:ind w:left="1440"/>
        <w:jc w:val="both"/>
        <w:rPr>
          <w:rFonts w:ascii="Times New Roman" w:hAnsi="Times New Roman"/>
          <w:b/>
          <w:sz w:val="24"/>
          <w:szCs w:val="24"/>
        </w:rPr>
      </w:pPr>
      <w:r>
        <w:rPr>
          <w:rFonts w:ascii="Times New Roman" w:hAnsi="Times New Roman"/>
          <w:b/>
          <w:sz w:val="24"/>
          <w:szCs w:val="24"/>
        </w:rPr>
        <w:t xml:space="preserve"> </w:t>
      </w:r>
    </w:p>
    <w:p w:rsidR="008861E6" w:rsidRDefault="008861E6" w:rsidP="008861E6">
      <w:pPr>
        <w:jc w:val="both"/>
        <w:rPr>
          <w:rFonts w:ascii="Times New Roman" w:hAnsi="Times New Roman"/>
          <w:b/>
          <w:sz w:val="24"/>
          <w:szCs w:val="24"/>
        </w:rPr>
      </w:pPr>
      <w:r>
        <w:rPr>
          <w:rFonts w:ascii="Times New Roman" w:hAnsi="Times New Roman"/>
          <w:b/>
          <w:sz w:val="24"/>
          <w:szCs w:val="24"/>
        </w:rPr>
        <w:t xml:space="preserve">Copy </w:t>
      </w:r>
      <w:proofErr w:type="gramStart"/>
      <w:r>
        <w:rPr>
          <w:rFonts w:ascii="Times New Roman" w:hAnsi="Times New Roman"/>
          <w:b/>
          <w:sz w:val="24"/>
          <w:szCs w:val="24"/>
        </w:rPr>
        <w:t>to :</w:t>
      </w:r>
      <w:proofErr w:type="gramEnd"/>
      <w:r>
        <w:rPr>
          <w:rFonts w:ascii="Times New Roman" w:hAnsi="Times New Roman"/>
          <w:b/>
          <w:sz w:val="24"/>
          <w:szCs w:val="24"/>
        </w:rPr>
        <w:t xml:space="preserve">  </w:t>
      </w:r>
    </w:p>
    <w:p w:rsidR="008861E6" w:rsidRDefault="008861E6" w:rsidP="008861E6">
      <w:pPr>
        <w:ind w:left="720"/>
        <w:jc w:val="both"/>
        <w:rPr>
          <w:rFonts w:ascii="Times New Roman" w:hAnsi="Times New Roman"/>
          <w:b/>
          <w:sz w:val="24"/>
          <w:szCs w:val="24"/>
        </w:rPr>
      </w:pPr>
      <w:r>
        <w:rPr>
          <w:rFonts w:ascii="Times New Roman" w:hAnsi="Times New Roman"/>
          <w:b/>
          <w:sz w:val="24"/>
          <w:szCs w:val="24"/>
        </w:rPr>
        <w:t xml:space="preserve">    1.  Executive Director (RAC &amp; IPC), APSPDCL</w:t>
      </w:r>
    </w:p>
    <w:p w:rsidR="008861E6" w:rsidRDefault="008861E6" w:rsidP="008861E6">
      <w:pPr>
        <w:ind w:left="720"/>
        <w:jc w:val="both"/>
        <w:rPr>
          <w:rFonts w:ascii="Times New Roman" w:hAnsi="Times New Roman"/>
          <w:b/>
          <w:sz w:val="24"/>
          <w:szCs w:val="24"/>
        </w:rPr>
      </w:pPr>
      <w:r>
        <w:rPr>
          <w:rFonts w:ascii="Times New Roman" w:hAnsi="Times New Roman"/>
          <w:b/>
          <w:sz w:val="24"/>
          <w:szCs w:val="24"/>
        </w:rPr>
        <w:t xml:space="preserve">    2.  CGM (Projects), APCPDCL</w:t>
      </w:r>
    </w:p>
    <w:p w:rsidR="008861E6" w:rsidRDefault="008861E6" w:rsidP="008861E6">
      <w:pPr>
        <w:ind w:left="720"/>
        <w:jc w:val="both"/>
        <w:rPr>
          <w:rFonts w:ascii="Times New Roman" w:hAnsi="Times New Roman"/>
          <w:b/>
          <w:sz w:val="24"/>
          <w:szCs w:val="24"/>
        </w:rPr>
      </w:pPr>
      <w:r>
        <w:rPr>
          <w:rFonts w:ascii="Times New Roman" w:hAnsi="Times New Roman"/>
          <w:b/>
          <w:sz w:val="24"/>
          <w:szCs w:val="24"/>
        </w:rPr>
        <w:t xml:space="preserve">    3. CGM (PP, RAC &amp; Solar Energy), APEPDCL</w:t>
      </w:r>
    </w:p>
    <w:p w:rsidR="008861E6" w:rsidRDefault="008861E6"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8861E6">
      <w:pPr>
        <w:pStyle w:val="ListParagraph"/>
        <w:jc w:val="both"/>
        <w:rPr>
          <w:rFonts w:ascii="Times New Roman" w:hAnsi="Times New Roman"/>
          <w:sz w:val="24"/>
          <w:szCs w:val="24"/>
        </w:rPr>
      </w:pPr>
    </w:p>
    <w:p w:rsidR="00C93F34" w:rsidRDefault="00C93F34" w:rsidP="00C93F34">
      <w:pPr>
        <w:tabs>
          <w:tab w:val="left" w:pos="735"/>
        </w:tabs>
        <w:jc w:val="both"/>
        <w:rPr>
          <w:rFonts w:ascii="Times New Roman" w:hAnsi="Times New Roman"/>
          <w:b/>
          <w:sz w:val="24"/>
          <w:szCs w:val="24"/>
        </w:rPr>
      </w:pPr>
      <w:r>
        <w:rPr>
          <w:rFonts w:ascii="Times New Roman" w:hAnsi="Times New Roman"/>
          <w:b/>
          <w:sz w:val="24"/>
          <w:szCs w:val="24"/>
        </w:rPr>
        <w:lastRenderedPageBreak/>
        <w:t>To</w:t>
      </w:r>
      <w:r>
        <w:rPr>
          <w:rFonts w:ascii="Times New Roman" w:hAnsi="Times New Roman"/>
          <w:b/>
          <w:sz w:val="24"/>
          <w:szCs w:val="24"/>
        </w:rPr>
        <w:tab/>
      </w:r>
    </w:p>
    <w:p w:rsidR="00C93F34" w:rsidRDefault="00C93F34" w:rsidP="00C93F34">
      <w:pPr>
        <w:jc w:val="both"/>
        <w:rPr>
          <w:rFonts w:ascii="Times New Roman" w:hAnsi="Times New Roman"/>
          <w:b/>
          <w:sz w:val="24"/>
        </w:rPr>
      </w:pPr>
      <w:r>
        <w:rPr>
          <w:rFonts w:ascii="Times New Roman" w:hAnsi="Times New Roman"/>
          <w:b/>
          <w:sz w:val="24"/>
        </w:rPr>
        <w:t>The Secretary</w:t>
      </w:r>
    </w:p>
    <w:p w:rsidR="00C93F34" w:rsidRDefault="00C93F34" w:rsidP="00C93F34">
      <w:pPr>
        <w:jc w:val="both"/>
        <w:rPr>
          <w:rFonts w:ascii="Times New Roman" w:hAnsi="Times New Roman"/>
          <w:b/>
          <w:sz w:val="24"/>
        </w:rPr>
      </w:pPr>
      <w:r>
        <w:rPr>
          <w:rFonts w:ascii="Times New Roman" w:hAnsi="Times New Roman"/>
          <w:b/>
          <w:sz w:val="24"/>
        </w:rPr>
        <w:t>A.P.  Electricity Regulatory Commission</w:t>
      </w:r>
    </w:p>
    <w:p w:rsidR="00C93F34" w:rsidRDefault="00C93F34" w:rsidP="00C93F34">
      <w:pPr>
        <w:jc w:val="both"/>
        <w:rPr>
          <w:rFonts w:ascii="Times New Roman" w:hAnsi="Times New Roman"/>
          <w:b/>
          <w:sz w:val="24"/>
        </w:rPr>
      </w:pPr>
      <w:r>
        <w:rPr>
          <w:rFonts w:ascii="Times New Roman" w:hAnsi="Times New Roman"/>
          <w:b/>
          <w:sz w:val="24"/>
        </w:rPr>
        <w:t>4</w:t>
      </w:r>
      <w:r>
        <w:rPr>
          <w:rFonts w:ascii="Times New Roman" w:hAnsi="Times New Roman"/>
          <w:b/>
          <w:sz w:val="24"/>
          <w:vertAlign w:val="superscript"/>
        </w:rPr>
        <w:t>th</w:t>
      </w:r>
      <w:r>
        <w:rPr>
          <w:rFonts w:ascii="Times New Roman" w:hAnsi="Times New Roman"/>
          <w:b/>
          <w:sz w:val="24"/>
        </w:rPr>
        <w:t xml:space="preserve"> floor, </w:t>
      </w:r>
      <w:proofErr w:type="spellStart"/>
      <w:r>
        <w:rPr>
          <w:rFonts w:ascii="Times New Roman" w:hAnsi="Times New Roman"/>
          <w:b/>
          <w:sz w:val="24"/>
        </w:rPr>
        <w:t>Singareni</w:t>
      </w:r>
      <w:proofErr w:type="spellEnd"/>
      <w:r>
        <w:rPr>
          <w:rFonts w:ascii="Times New Roman" w:hAnsi="Times New Roman"/>
          <w:b/>
          <w:sz w:val="24"/>
        </w:rPr>
        <w:t xml:space="preserve"> </w:t>
      </w:r>
      <w:proofErr w:type="spellStart"/>
      <w:r>
        <w:rPr>
          <w:rFonts w:ascii="Times New Roman" w:hAnsi="Times New Roman"/>
          <w:b/>
          <w:sz w:val="24"/>
        </w:rPr>
        <w:t>Bhavan</w:t>
      </w:r>
      <w:proofErr w:type="spellEnd"/>
      <w:r>
        <w:rPr>
          <w:rFonts w:ascii="Times New Roman" w:hAnsi="Times New Roman"/>
          <w:b/>
          <w:sz w:val="24"/>
        </w:rPr>
        <w:t>, Red Hills</w:t>
      </w:r>
    </w:p>
    <w:p w:rsidR="00C93F34" w:rsidRDefault="00C93F34" w:rsidP="00C93F34">
      <w:pPr>
        <w:jc w:val="both"/>
        <w:rPr>
          <w:rFonts w:ascii="Times New Roman" w:hAnsi="Times New Roman"/>
          <w:b/>
          <w:sz w:val="24"/>
        </w:rPr>
      </w:pPr>
      <w:r>
        <w:rPr>
          <w:rFonts w:ascii="Times New Roman" w:hAnsi="Times New Roman"/>
          <w:b/>
          <w:sz w:val="24"/>
        </w:rPr>
        <w:t>Hyderabad - 500 004                                                                                   December 20, 2023</w:t>
      </w:r>
    </w:p>
    <w:p w:rsidR="00C93F34" w:rsidRDefault="00C93F34" w:rsidP="00C93F34">
      <w:pPr>
        <w:jc w:val="both"/>
        <w:rPr>
          <w:rFonts w:ascii="Times New Roman" w:hAnsi="Times New Roman"/>
          <w:b/>
          <w:sz w:val="24"/>
        </w:rPr>
      </w:pPr>
    </w:p>
    <w:p w:rsidR="00C93F34" w:rsidRDefault="00C93F34" w:rsidP="00C93F34">
      <w:pPr>
        <w:jc w:val="both"/>
        <w:rPr>
          <w:rFonts w:ascii="Times New Roman" w:hAnsi="Times New Roman"/>
          <w:b/>
          <w:sz w:val="24"/>
        </w:rPr>
      </w:pPr>
      <w:r>
        <w:rPr>
          <w:rFonts w:ascii="Times New Roman" w:hAnsi="Times New Roman"/>
          <w:b/>
          <w:sz w:val="24"/>
        </w:rPr>
        <w:t>Respected Sir,</w:t>
      </w:r>
    </w:p>
    <w:p w:rsidR="00C93F34" w:rsidRDefault="00C93F34" w:rsidP="00C93F34">
      <w:pPr>
        <w:jc w:val="both"/>
        <w:rPr>
          <w:rFonts w:ascii="Times New Roman" w:hAnsi="Times New Roman"/>
          <w:b/>
          <w:sz w:val="24"/>
        </w:rPr>
      </w:pPr>
    </w:p>
    <w:p w:rsidR="00C93F34" w:rsidRDefault="00C93F34" w:rsidP="00C93F34">
      <w:pPr>
        <w:jc w:val="both"/>
        <w:rPr>
          <w:rFonts w:ascii="Times New Roman" w:hAnsi="Times New Roman"/>
          <w:b/>
          <w:sz w:val="24"/>
          <w:szCs w:val="24"/>
        </w:rPr>
      </w:pPr>
      <w:proofErr w:type="gramStart"/>
      <w:r>
        <w:rPr>
          <w:rFonts w:ascii="Times New Roman" w:hAnsi="Times New Roman"/>
          <w:b/>
          <w:sz w:val="24"/>
          <w:szCs w:val="24"/>
        </w:rPr>
        <w:t>Sub :</w:t>
      </w:r>
      <w:proofErr w:type="gramEnd"/>
      <w:r>
        <w:rPr>
          <w:rFonts w:ascii="Times New Roman" w:hAnsi="Times New Roman"/>
          <w:b/>
          <w:sz w:val="24"/>
          <w:szCs w:val="24"/>
        </w:rPr>
        <w:t xml:space="preserve">  Correction to my submissions dated 19.12.2023 on the ARR and tariff  proposals of  APSPDCL, APCPDCL and APEPDCL for their retail supply business for the year 2024-25 in OP Nos. 71, 72 and 73 of 2023, respectively.</w:t>
      </w:r>
    </w:p>
    <w:p w:rsidR="00C93F34" w:rsidRDefault="00C93F34" w:rsidP="00C93F34">
      <w:pPr>
        <w:jc w:val="both"/>
        <w:rPr>
          <w:rFonts w:ascii="Times New Roman" w:hAnsi="Times New Roman"/>
          <w:b/>
          <w:sz w:val="24"/>
          <w:szCs w:val="24"/>
        </w:rPr>
      </w:pPr>
    </w:p>
    <w:p w:rsidR="00C93F34" w:rsidRDefault="00C93F34" w:rsidP="00C93F34">
      <w:pPr>
        <w:jc w:val="both"/>
        <w:rPr>
          <w:rFonts w:ascii="Times New Roman" w:hAnsi="Times New Roman"/>
          <w:b/>
          <w:sz w:val="24"/>
          <w:szCs w:val="24"/>
        </w:rPr>
      </w:pPr>
      <w:r>
        <w:rPr>
          <w:rFonts w:ascii="Times New Roman" w:hAnsi="Times New Roman"/>
          <w:b/>
          <w:sz w:val="24"/>
          <w:szCs w:val="24"/>
        </w:rPr>
        <w:t>Sir,</w:t>
      </w:r>
    </w:p>
    <w:p w:rsidR="00C93F34" w:rsidRDefault="00C93F34" w:rsidP="00C93F34">
      <w:pPr>
        <w:jc w:val="both"/>
        <w:rPr>
          <w:rFonts w:ascii="Times New Roman" w:hAnsi="Times New Roman"/>
          <w:b/>
          <w:sz w:val="24"/>
          <w:szCs w:val="24"/>
        </w:rPr>
      </w:pPr>
    </w:p>
    <w:p w:rsidR="00C93F34" w:rsidRDefault="00C93F34" w:rsidP="00C93F34">
      <w:pPr>
        <w:jc w:val="both"/>
        <w:rPr>
          <w:rFonts w:ascii="Times New Roman" w:hAnsi="Times New Roman"/>
          <w:b/>
          <w:sz w:val="24"/>
          <w:szCs w:val="24"/>
        </w:rPr>
      </w:pPr>
      <w:r>
        <w:rPr>
          <w:rFonts w:ascii="Times New Roman" w:hAnsi="Times New Roman"/>
          <w:b/>
          <w:sz w:val="24"/>
          <w:szCs w:val="24"/>
        </w:rPr>
        <w:t>In submissions dated 19.12.2023 on the ARR and tariff proposals of the three APDISCOMs, OP Nos.65, 66 and 67 of 2023 are given inadvertently.  I request the treat the OP Nos. as 71, 72 and 73 of 2023 and take my submissions dated 19.12.2023 on record accordingly.</w:t>
      </w:r>
    </w:p>
    <w:p w:rsidR="00C93F34" w:rsidRDefault="00C93F34" w:rsidP="00C93F34">
      <w:pPr>
        <w:jc w:val="both"/>
        <w:rPr>
          <w:rFonts w:ascii="Times New Roman" w:hAnsi="Times New Roman"/>
          <w:b/>
          <w:sz w:val="24"/>
          <w:szCs w:val="24"/>
        </w:rPr>
      </w:pPr>
    </w:p>
    <w:p w:rsidR="00C93F34" w:rsidRDefault="00C93F34" w:rsidP="00C93F34">
      <w:pPr>
        <w:jc w:val="both"/>
        <w:rPr>
          <w:rFonts w:ascii="Times New Roman" w:hAnsi="Times New Roman"/>
          <w:b/>
          <w:sz w:val="24"/>
          <w:szCs w:val="24"/>
        </w:rPr>
      </w:pPr>
      <w:r>
        <w:rPr>
          <w:rFonts w:ascii="Times New Roman" w:hAnsi="Times New Roman"/>
          <w:b/>
          <w:sz w:val="24"/>
          <w:szCs w:val="24"/>
        </w:rPr>
        <w:t>The inconvenience caused is sincerely regretted.</w:t>
      </w:r>
    </w:p>
    <w:p w:rsidR="00C93F34" w:rsidRDefault="00C93F34" w:rsidP="00C93F34">
      <w:pPr>
        <w:jc w:val="both"/>
        <w:rPr>
          <w:rFonts w:ascii="Times New Roman" w:hAnsi="Times New Roman"/>
          <w:b/>
          <w:sz w:val="24"/>
          <w:szCs w:val="24"/>
        </w:rPr>
      </w:pPr>
    </w:p>
    <w:p w:rsidR="00C93F34" w:rsidRDefault="00C93F34" w:rsidP="00C93F34">
      <w:pPr>
        <w:ind w:left="270" w:firstLine="720"/>
        <w:jc w:val="both"/>
        <w:rPr>
          <w:rFonts w:ascii="Times New Roman" w:hAnsi="Times New Roman"/>
          <w:b/>
          <w:sz w:val="24"/>
          <w:szCs w:val="24"/>
        </w:rPr>
      </w:pPr>
      <w:r>
        <w:rPr>
          <w:rFonts w:ascii="Times New Roman" w:hAnsi="Times New Roman"/>
          <w:b/>
          <w:sz w:val="24"/>
          <w:szCs w:val="24"/>
        </w:rPr>
        <w:t xml:space="preserve">Thanking you, </w:t>
      </w:r>
    </w:p>
    <w:p w:rsidR="00C93F34" w:rsidRDefault="00C93F34" w:rsidP="00C93F34">
      <w:pPr>
        <w:tabs>
          <w:tab w:val="left" w:pos="1875"/>
        </w:tabs>
        <w:ind w:left="7200"/>
        <w:jc w:val="both"/>
        <w:rPr>
          <w:rFonts w:ascii="Times New Roman" w:hAnsi="Times New Roman"/>
          <w:b/>
          <w:sz w:val="24"/>
          <w:szCs w:val="24"/>
        </w:rPr>
      </w:pPr>
      <w:r>
        <w:rPr>
          <w:rFonts w:ascii="Times New Roman" w:hAnsi="Times New Roman"/>
          <w:b/>
          <w:sz w:val="24"/>
          <w:szCs w:val="24"/>
        </w:rPr>
        <w:t xml:space="preserve">                                                                                                                                                                                    Yours sincerely,</w:t>
      </w:r>
    </w:p>
    <w:p w:rsidR="00C93F34" w:rsidRDefault="00C93F34" w:rsidP="00C93F34">
      <w:pPr>
        <w:tabs>
          <w:tab w:val="left" w:pos="1875"/>
        </w:tabs>
        <w:ind w:left="7200"/>
        <w:jc w:val="both"/>
        <w:rPr>
          <w:rFonts w:ascii="Times New Roman" w:hAnsi="Times New Roman" w:cstheme="minorBidi"/>
          <w:b/>
          <w:sz w:val="24"/>
          <w:szCs w:val="24"/>
        </w:rPr>
      </w:pPr>
    </w:p>
    <w:p w:rsidR="00C93F34" w:rsidRDefault="00C93F34" w:rsidP="00C93F34">
      <w:pPr>
        <w:tabs>
          <w:tab w:val="left" w:pos="1875"/>
        </w:tabs>
        <w:jc w:val="both"/>
        <w:rPr>
          <w:rFonts w:ascii="Times New Roman" w:hAnsi="Times New Roman"/>
          <w:b/>
          <w:sz w:val="24"/>
          <w:szCs w:val="24"/>
        </w:rPr>
      </w:pPr>
    </w:p>
    <w:p w:rsidR="00C93F34" w:rsidRDefault="00C93F34" w:rsidP="00C93F34">
      <w:pPr>
        <w:pStyle w:val="ListParagraph"/>
        <w:ind w:left="1440"/>
        <w:jc w:val="both"/>
        <w:rPr>
          <w:rFonts w:ascii="Times New Roman" w:hAnsi="Times New Roman"/>
          <w:b/>
          <w:sz w:val="24"/>
          <w:szCs w:val="24"/>
        </w:rPr>
      </w:pPr>
      <w:r>
        <w:rPr>
          <w:rFonts w:ascii="Times New Roman" w:hAnsi="Times New Roman"/>
          <w:b/>
          <w:sz w:val="24"/>
          <w:szCs w:val="24"/>
        </w:rPr>
        <w:t xml:space="preserve">                                                                                   M. </w:t>
      </w:r>
      <w:proofErr w:type="spellStart"/>
      <w:r>
        <w:rPr>
          <w:rFonts w:ascii="Times New Roman" w:hAnsi="Times New Roman"/>
          <w:b/>
          <w:sz w:val="24"/>
          <w:szCs w:val="24"/>
        </w:rPr>
        <w:t>Venugopala</w:t>
      </w:r>
      <w:proofErr w:type="spellEnd"/>
      <w:r>
        <w:rPr>
          <w:rFonts w:ascii="Times New Roman" w:hAnsi="Times New Roman"/>
          <w:b/>
          <w:sz w:val="24"/>
          <w:szCs w:val="24"/>
        </w:rPr>
        <w:t xml:space="preserve"> Rao</w:t>
      </w:r>
    </w:p>
    <w:p w:rsidR="00C93F34" w:rsidRDefault="00C93F34" w:rsidP="00C93F34">
      <w:pPr>
        <w:pStyle w:val="ListParagraph"/>
        <w:ind w:left="1440"/>
        <w:jc w:val="both"/>
        <w:rPr>
          <w:rFonts w:ascii="Times New Roman" w:hAnsi="Times New Roman"/>
          <w:b/>
          <w:sz w:val="24"/>
          <w:szCs w:val="24"/>
        </w:rPr>
      </w:pPr>
      <w:r>
        <w:rPr>
          <w:rFonts w:ascii="Times New Roman" w:hAnsi="Times New Roman"/>
          <w:b/>
          <w:sz w:val="24"/>
          <w:szCs w:val="24"/>
        </w:rPr>
        <w:t xml:space="preserve">                          Senior Journalist &amp; Convener, Centre for Power Studies</w:t>
      </w:r>
    </w:p>
    <w:p w:rsidR="00C93F34" w:rsidRDefault="00C93F34" w:rsidP="00C93F34">
      <w:pPr>
        <w:ind w:left="1440"/>
        <w:jc w:val="both"/>
        <w:rPr>
          <w:rFonts w:ascii="Times New Roman" w:hAnsi="Times New Roman"/>
          <w:b/>
          <w:sz w:val="24"/>
          <w:szCs w:val="24"/>
        </w:rPr>
      </w:pPr>
      <w:r>
        <w:rPr>
          <w:rFonts w:ascii="Times New Roman" w:hAnsi="Times New Roman"/>
          <w:b/>
          <w:sz w:val="24"/>
          <w:szCs w:val="24"/>
        </w:rPr>
        <w:t xml:space="preserve">                        H.No.1-100/MP/101, Monarch Prestige, Journalists’ Colony,                     </w:t>
      </w:r>
    </w:p>
    <w:p w:rsidR="00C93F34" w:rsidRPr="00C61F85" w:rsidRDefault="00C93F34" w:rsidP="00C93F34">
      <w:pPr>
        <w:ind w:left="1440"/>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Serilingampally</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Mandal</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Hyderabad  - 500 032</w:t>
      </w:r>
    </w:p>
    <w:p w:rsidR="00C93F34" w:rsidRDefault="00C93F34" w:rsidP="00C93F34">
      <w:pPr>
        <w:ind w:left="1440"/>
        <w:jc w:val="both"/>
        <w:rPr>
          <w:rFonts w:ascii="Times New Roman" w:hAnsi="Times New Roman"/>
          <w:b/>
          <w:sz w:val="24"/>
          <w:szCs w:val="24"/>
        </w:rPr>
      </w:pPr>
      <w:r>
        <w:rPr>
          <w:rFonts w:ascii="Times New Roman" w:hAnsi="Times New Roman"/>
          <w:b/>
          <w:sz w:val="24"/>
          <w:szCs w:val="24"/>
        </w:rPr>
        <w:t xml:space="preserve"> </w:t>
      </w:r>
    </w:p>
    <w:p w:rsidR="00C93F34" w:rsidRDefault="00C93F34" w:rsidP="00C93F34">
      <w:pPr>
        <w:jc w:val="both"/>
        <w:rPr>
          <w:rFonts w:ascii="Times New Roman" w:hAnsi="Times New Roman"/>
          <w:b/>
          <w:sz w:val="24"/>
          <w:szCs w:val="24"/>
        </w:rPr>
      </w:pPr>
      <w:r>
        <w:rPr>
          <w:rFonts w:ascii="Times New Roman" w:hAnsi="Times New Roman"/>
          <w:b/>
          <w:sz w:val="24"/>
          <w:szCs w:val="24"/>
        </w:rPr>
        <w:t xml:space="preserve">Copy </w:t>
      </w:r>
      <w:proofErr w:type="gramStart"/>
      <w:r>
        <w:rPr>
          <w:rFonts w:ascii="Times New Roman" w:hAnsi="Times New Roman"/>
          <w:b/>
          <w:sz w:val="24"/>
          <w:szCs w:val="24"/>
        </w:rPr>
        <w:t>to :</w:t>
      </w:r>
      <w:proofErr w:type="gramEnd"/>
      <w:r>
        <w:rPr>
          <w:rFonts w:ascii="Times New Roman" w:hAnsi="Times New Roman"/>
          <w:b/>
          <w:sz w:val="24"/>
          <w:szCs w:val="24"/>
        </w:rPr>
        <w:t xml:space="preserve">  </w:t>
      </w:r>
    </w:p>
    <w:p w:rsidR="00C93F34" w:rsidRDefault="00C93F34" w:rsidP="00C93F34">
      <w:pPr>
        <w:ind w:left="720"/>
        <w:jc w:val="both"/>
        <w:rPr>
          <w:rFonts w:ascii="Times New Roman" w:hAnsi="Times New Roman"/>
          <w:b/>
          <w:sz w:val="24"/>
          <w:szCs w:val="24"/>
        </w:rPr>
      </w:pPr>
      <w:r>
        <w:rPr>
          <w:rFonts w:ascii="Times New Roman" w:hAnsi="Times New Roman"/>
          <w:b/>
          <w:sz w:val="24"/>
          <w:szCs w:val="24"/>
        </w:rPr>
        <w:t xml:space="preserve">    1.  Executive Director (RAC &amp; IPC), APSPDCL</w:t>
      </w:r>
    </w:p>
    <w:p w:rsidR="00C93F34" w:rsidRDefault="00C93F34" w:rsidP="00C93F34">
      <w:pPr>
        <w:ind w:left="720"/>
        <w:jc w:val="both"/>
        <w:rPr>
          <w:rFonts w:ascii="Times New Roman" w:hAnsi="Times New Roman"/>
          <w:b/>
          <w:sz w:val="24"/>
          <w:szCs w:val="24"/>
        </w:rPr>
      </w:pPr>
      <w:r>
        <w:rPr>
          <w:rFonts w:ascii="Times New Roman" w:hAnsi="Times New Roman"/>
          <w:b/>
          <w:sz w:val="24"/>
          <w:szCs w:val="24"/>
        </w:rPr>
        <w:t xml:space="preserve">    2.  CGM (Projects), APCPDCL</w:t>
      </w:r>
    </w:p>
    <w:p w:rsidR="00C93F34" w:rsidRDefault="00C93F34" w:rsidP="00C93F34">
      <w:pPr>
        <w:ind w:left="720"/>
        <w:jc w:val="both"/>
        <w:rPr>
          <w:rFonts w:ascii="Times New Roman" w:hAnsi="Times New Roman"/>
          <w:b/>
          <w:sz w:val="24"/>
          <w:szCs w:val="24"/>
        </w:rPr>
      </w:pPr>
      <w:r>
        <w:rPr>
          <w:rFonts w:ascii="Times New Roman" w:hAnsi="Times New Roman"/>
          <w:b/>
          <w:sz w:val="24"/>
          <w:szCs w:val="24"/>
        </w:rPr>
        <w:t xml:space="preserve">    3. CGM (PP, RAC &amp; Solar Energy), APEPDCL</w:t>
      </w:r>
    </w:p>
    <w:p w:rsidR="00C93F34" w:rsidRPr="001768C6" w:rsidRDefault="00C93F34" w:rsidP="00C93F34">
      <w:pPr>
        <w:pStyle w:val="ListParagraph"/>
        <w:jc w:val="both"/>
        <w:rPr>
          <w:rFonts w:ascii="Times New Roman" w:hAnsi="Times New Roman"/>
          <w:sz w:val="24"/>
          <w:szCs w:val="24"/>
        </w:rPr>
      </w:pPr>
    </w:p>
    <w:p w:rsidR="00C93F34" w:rsidRDefault="00C93F34" w:rsidP="00C93F34">
      <w:pPr>
        <w:jc w:val="both"/>
        <w:rPr>
          <w:rFonts w:ascii="Times New Roman" w:hAnsi="Times New Roman"/>
          <w:b/>
          <w:sz w:val="24"/>
          <w:szCs w:val="24"/>
        </w:rPr>
      </w:pPr>
    </w:p>
    <w:p w:rsidR="00C93F34" w:rsidRDefault="00C93F34" w:rsidP="00C93F34">
      <w:pPr>
        <w:jc w:val="both"/>
        <w:rPr>
          <w:rFonts w:ascii="Times New Roman" w:hAnsi="Times New Roman"/>
          <w:b/>
          <w:sz w:val="24"/>
          <w:szCs w:val="24"/>
        </w:rPr>
      </w:pPr>
    </w:p>
    <w:p w:rsidR="00C93F34" w:rsidRPr="00290031" w:rsidRDefault="00C93F34" w:rsidP="00C93F34">
      <w:pPr>
        <w:rPr>
          <w:rFonts w:ascii="Times New Roman" w:hAnsi="Times New Roman"/>
          <w:b/>
          <w:sz w:val="24"/>
          <w:szCs w:val="24"/>
        </w:rPr>
      </w:pPr>
    </w:p>
    <w:p w:rsidR="00C93F34" w:rsidRPr="001768C6" w:rsidRDefault="00C93F34" w:rsidP="008861E6">
      <w:pPr>
        <w:pStyle w:val="ListParagraph"/>
        <w:jc w:val="both"/>
        <w:rPr>
          <w:rFonts w:ascii="Times New Roman" w:hAnsi="Times New Roman"/>
          <w:sz w:val="24"/>
          <w:szCs w:val="24"/>
        </w:rPr>
      </w:pPr>
      <w:bookmarkStart w:id="0" w:name="_GoBack"/>
      <w:bookmarkEnd w:id="0"/>
    </w:p>
    <w:sectPr w:rsidR="00C93F34" w:rsidRPr="001768C6" w:rsidSect="00650AF6">
      <w:pgSz w:w="12240" w:h="15840"/>
      <w:pgMar w:top="567"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iyaanka">
    <w:altName w:val="Symbol"/>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97B95"/>
    <w:multiLevelType w:val="hybridMultilevel"/>
    <w:tmpl w:val="9ED612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A26E79"/>
    <w:multiLevelType w:val="hybridMultilevel"/>
    <w:tmpl w:val="944E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4347B"/>
    <w:multiLevelType w:val="hybridMultilevel"/>
    <w:tmpl w:val="8AB4C6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4160B03"/>
    <w:multiLevelType w:val="hybridMultilevel"/>
    <w:tmpl w:val="944E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A77F58"/>
    <w:multiLevelType w:val="hybridMultilevel"/>
    <w:tmpl w:val="63B0F04A"/>
    <w:lvl w:ilvl="0" w:tplc="56D2215E">
      <w:start w:val="1"/>
      <w:numFmt w:val="lowerLetter"/>
      <w:lvlText w:val="%1)"/>
      <w:lvlJc w:val="left"/>
      <w:pPr>
        <w:ind w:left="109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1DD22EA"/>
    <w:multiLevelType w:val="hybridMultilevel"/>
    <w:tmpl w:val="944E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482F0F"/>
    <w:multiLevelType w:val="hybridMultilevel"/>
    <w:tmpl w:val="B038F73A"/>
    <w:lvl w:ilvl="0" w:tplc="2848C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D371C4"/>
    <w:multiLevelType w:val="hybridMultilevel"/>
    <w:tmpl w:val="5FCEE40E"/>
    <w:lvl w:ilvl="0" w:tplc="AC780618">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671D81"/>
    <w:multiLevelType w:val="hybridMultilevel"/>
    <w:tmpl w:val="14AC5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6"/>
  </w:num>
  <w:num w:numId="5">
    <w:abstractNumId w:val="5"/>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75AFA"/>
    <w:rsid w:val="00001DA5"/>
    <w:rsid w:val="00004A14"/>
    <w:rsid w:val="00011325"/>
    <w:rsid w:val="0001281F"/>
    <w:rsid w:val="0002090D"/>
    <w:rsid w:val="000209AA"/>
    <w:rsid w:val="00023948"/>
    <w:rsid w:val="000341E9"/>
    <w:rsid w:val="00040CF1"/>
    <w:rsid w:val="00042281"/>
    <w:rsid w:val="00043F9D"/>
    <w:rsid w:val="000443AE"/>
    <w:rsid w:val="000446BA"/>
    <w:rsid w:val="00051AB8"/>
    <w:rsid w:val="000661C5"/>
    <w:rsid w:val="00081B1D"/>
    <w:rsid w:val="000834A8"/>
    <w:rsid w:val="00086606"/>
    <w:rsid w:val="0009070A"/>
    <w:rsid w:val="00093567"/>
    <w:rsid w:val="000A1E57"/>
    <w:rsid w:val="000A4BD6"/>
    <w:rsid w:val="000C2240"/>
    <w:rsid w:val="000D50E2"/>
    <w:rsid w:val="000E0D9E"/>
    <w:rsid w:val="000E2641"/>
    <w:rsid w:val="000E3C55"/>
    <w:rsid w:val="000E6390"/>
    <w:rsid w:val="000E76E3"/>
    <w:rsid w:val="000F0BE6"/>
    <w:rsid w:val="000F2099"/>
    <w:rsid w:val="000F420E"/>
    <w:rsid w:val="000F6FFB"/>
    <w:rsid w:val="001014BC"/>
    <w:rsid w:val="00106B35"/>
    <w:rsid w:val="00116B03"/>
    <w:rsid w:val="00123660"/>
    <w:rsid w:val="00124426"/>
    <w:rsid w:val="001273FB"/>
    <w:rsid w:val="00127497"/>
    <w:rsid w:val="001314DE"/>
    <w:rsid w:val="00136FF6"/>
    <w:rsid w:val="001400A6"/>
    <w:rsid w:val="00140D67"/>
    <w:rsid w:val="001454C6"/>
    <w:rsid w:val="0014572F"/>
    <w:rsid w:val="00146ED3"/>
    <w:rsid w:val="00150019"/>
    <w:rsid w:val="00152D93"/>
    <w:rsid w:val="00153A7F"/>
    <w:rsid w:val="0015646B"/>
    <w:rsid w:val="001750D3"/>
    <w:rsid w:val="00175AFA"/>
    <w:rsid w:val="00175B64"/>
    <w:rsid w:val="001768C6"/>
    <w:rsid w:val="00182746"/>
    <w:rsid w:val="00186E57"/>
    <w:rsid w:val="00190A3B"/>
    <w:rsid w:val="001A07FF"/>
    <w:rsid w:val="001A1629"/>
    <w:rsid w:val="001A1EBB"/>
    <w:rsid w:val="001A45DA"/>
    <w:rsid w:val="001B0182"/>
    <w:rsid w:val="001B1536"/>
    <w:rsid w:val="001B3E3B"/>
    <w:rsid w:val="001B4612"/>
    <w:rsid w:val="001B6394"/>
    <w:rsid w:val="001D1C51"/>
    <w:rsid w:val="001D2531"/>
    <w:rsid w:val="001E6A5E"/>
    <w:rsid w:val="001F4D99"/>
    <w:rsid w:val="001F6C78"/>
    <w:rsid w:val="00221384"/>
    <w:rsid w:val="002418D1"/>
    <w:rsid w:val="00241C3A"/>
    <w:rsid w:val="002429D2"/>
    <w:rsid w:val="00244989"/>
    <w:rsid w:val="00247D55"/>
    <w:rsid w:val="002515C7"/>
    <w:rsid w:val="00254458"/>
    <w:rsid w:val="002545BC"/>
    <w:rsid w:val="00261C09"/>
    <w:rsid w:val="002644E4"/>
    <w:rsid w:val="002664F2"/>
    <w:rsid w:val="00270322"/>
    <w:rsid w:val="00275CD8"/>
    <w:rsid w:val="002873F8"/>
    <w:rsid w:val="002963D2"/>
    <w:rsid w:val="002A0F5E"/>
    <w:rsid w:val="002A100C"/>
    <w:rsid w:val="002A22B3"/>
    <w:rsid w:val="002C33BC"/>
    <w:rsid w:val="002D3900"/>
    <w:rsid w:val="002D45A1"/>
    <w:rsid w:val="002D57FF"/>
    <w:rsid w:val="002E0A29"/>
    <w:rsid w:val="002E0CB1"/>
    <w:rsid w:val="002E442B"/>
    <w:rsid w:val="002F24A2"/>
    <w:rsid w:val="002F2977"/>
    <w:rsid w:val="002F624A"/>
    <w:rsid w:val="00302E47"/>
    <w:rsid w:val="003041CD"/>
    <w:rsid w:val="00304713"/>
    <w:rsid w:val="00311279"/>
    <w:rsid w:val="00312464"/>
    <w:rsid w:val="003167E2"/>
    <w:rsid w:val="003255C7"/>
    <w:rsid w:val="00325B1B"/>
    <w:rsid w:val="00325FBF"/>
    <w:rsid w:val="00332BFB"/>
    <w:rsid w:val="00342625"/>
    <w:rsid w:val="003638C1"/>
    <w:rsid w:val="00363A57"/>
    <w:rsid w:val="00373951"/>
    <w:rsid w:val="00382971"/>
    <w:rsid w:val="00391F29"/>
    <w:rsid w:val="003969C5"/>
    <w:rsid w:val="003A146B"/>
    <w:rsid w:val="003A61D5"/>
    <w:rsid w:val="003B09FD"/>
    <w:rsid w:val="003B7BEE"/>
    <w:rsid w:val="003C5DDC"/>
    <w:rsid w:val="003E3153"/>
    <w:rsid w:val="003E6A5E"/>
    <w:rsid w:val="003F597C"/>
    <w:rsid w:val="004008A9"/>
    <w:rsid w:val="00401489"/>
    <w:rsid w:val="00401F66"/>
    <w:rsid w:val="00405392"/>
    <w:rsid w:val="00405582"/>
    <w:rsid w:val="00407B88"/>
    <w:rsid w:val="0041592F"/>
    <w:rsid w:val="00424F4F"/>
    <w:rsid w:val="00436B99"/>
    <w:rsid w:val="0043764F"/>
    <w:rsid w:val="00442394"/>
    <w:rsid w:val="004428C1"/>
    <w:rsid w:val="00451280"/>
    <w:rsid w:val="00457BF9"/>
    <w:rsid w:val="00465E06"/>
    <w:rsid w:val="00473FB0"/>
    <w:rsid w:val="00476476"/>
    <w:rsid w:val="00476663"/>
    <w:rsid w:val="00477DF3"/>
    <w:rsid w:val="00482ED0"/>
    <w:rsid w:val="00490C42"/>
    <w:rsid w:val="00492317"/>
    <w:rsid w:val="00493572"/>
    <w:rsid w:val="0049675B"/>
    <w:rsid w:val="00497F46"/>
    <w:rsid w:val="004A2F4C"/>
    <w:rsid w:val="004A3D50"/>
    <w:rsid w:val="004A5321"/>
    <w:rsid w:val="004A60B6"/>
    <w:rsid w:val="004B6F78"/>
    <w:rsid w:val="004C3B22"/>
    <w:rsid w:val="004D4AD7"/>
    <w:rsid w:val="004E3097"/>
    <w:rsid w:val="004E47D4"/>
    <w:rsid w:val="004E5B48"/>
    <w:rsid w:val="004F0187"/>
    <w:rsid w:val="00500723"/>
    <w:rsid w:val="00511665"/>
    <w:rsid w:val="00526BEF"/>
    <w:rsid w:val="00527B3D"/>
    <w:rsid w:val="00527D93"/>
    <w:rsid w:val="00531F5E"/>
    <w:rsid w:val="005362BD"/>
    <w:rsid w:val="005407AC"/>
    <w:rsid w:val="00542EE7"/>
    <w:rsid w:val="00556706"/>
    <w:rsid w:val="0058549A"/>
    <w:rsid w:val="00594576"/>
    <w:rsid w:val="00595AFD"/>
    <w:rsid w:val="005A0F8F"/>
    <w:rsid w:val="005A28F7"/>
    <w:rsid w:val="005A3FD5"/>
    <w:rsid w:val="005A50EC"/>
    <w:rsid w:val="005A67F6"/>
    <w:rsid w:val="005B0FF1"/>
    <w:rsid w:val="005B2908"/>
    <w:rsid w:val="005B42A9"/>
    <w:rsid w:val="005B5576"/>
    <w:rsid w:val="005B783B"/>
    <w:rsid w:val="005C0C2F"/>
    <w:rsid w:val="005C15DA"/>
    <w:rsid w:val="005C1670"/>
    <w:rsid w:val="005C2A2E"/>
    <w:rsid w:val="005C4D15"/>
    <w:rsid w:val="005D4AE5"/>
    <w:rsid w:val="005D6045"/>
    <w:rsid w:val="005D7ED6"/>
    <w:rsid w:val="005F6BD9"/>
    <w:rsid w:val="005F7762"/>
    <w:rsid w:val="00601A7C"/>
    <w:rsid w:val="00604453"/>
    <w:rsid w:val="00605769"/>
    <w:rsid w:val="00615282"/>
    <w:rsid w:val="00617EB7"/>
    <w:rsid w:val="00620169"/>
    <w:rsid w:val="006214D6"/>
    <w:rsid w:val="00636FE3"/>
    <w:rsid w:val="0063764B"/>
    <w:rsid w:val="00650AF6"/>
    <w:rsid w:val="00653147"/>
    <w:rsid w:val="00656E2A"/>
    <w:rsid w:val="006577FE"/>
    <w:rsid w:val="00657CB3"/>
    <w:rsid w:val="00660767"/>
    <w:rsid w:val="006616E0"/>
    <w:rsid w:val="00665B8B"/>
    <w:rsid w:val="00666C92"/>
    <w:rsid w:val="00680DDA"/>
    <w:rsid w:val="00681C1B"/>
    <w:rsid w:val="00683EA3"/>
    <w:rsid w:val="006905A4"/>
    <w:rsid w:val="006955E3"/>
    <w:rsid w:val="006A4EAD"/>
    <w:rsid w:val="006A5F15"/>
    <w:rsid w:val="006C004A"/>
    <w:rsid w:val="006C05AE"/>
    <w:rsid w:val="006D78D9"/>
    <w:rsid w:val="006E625D"/>
    <w:rsid w:val="00702C4A"/>
    <w:rsid w:val="0070534F"/>
    <w:rsid w:val="007116FE"/>
    <w:rsid w:val="00717A50"/>
    <w:rsid w:val="00723D43"/>
    <w:rsid w:val="00730D2D"/>
    <w:rsid w:val="00736EF8"/>
    <w:rsid w:val="00751106"/>
    <w:rsid w:val="00753233"/>
    <w:rsid w:val="00756881"/>
    <w:rsid w:val="00761C75"/>
    <w:rsid w:val="007743F6"/>
    <w:rsid w:val="00785CC0"/>
    <w:rsid w:val="007A0FED"/>
    <w:rsid w:val="007A2FC8"/>
    <w:rsid w:val="007A33DE"/>
    <w:rsid w:val="007A3B71"/>
    <w:rsid w:val="007B0369"/>
    <w:rsid w:val="007B2CBB"/>
    <w:rsid w:val="007B2E5C"/>
    <w:rsid w:val="007C3A9F"/>
    <w:rsid w:val="007C47DB"/>
    <w:rsid w:val="007D0B1D"/>
    <w:rsid w:val="007D50F5"/>
    <w:rsid w:val="007E4512"/>
    <w:rsid w:val="007E5F21"/>
    <w:rsid w:val="007E5F41"/>
    <w:rsid w:val="007F4048"/>
    <w:rsid w:val="007F6B35"/>
    <w:rsid w:val="00803EB3"/>
    <w:rsid w:val="0080464C"/>
    <w:rsid w:val="0080547A"/>
    <w:rsid w:val="00806408"/>
    <w:rsid w:val="00826BCD"/>
    <w:rsid w:val="008321F5"/>
    <w:rsid w:val="008345DF"/>
    <w:rsid w:val="008358A7"/>
    <w:rsid w:val="008423C3"/>
    <w:rsid w:val="0084468D"/>
    <w:rsid w:val="0084620D"/>
    <w:rsid w:val="00855EF6"/>
    <w:rsid w:val="00856DEA"/>
    <w:rsid w:val="0086505A"/>
    <w:rsid w:val="0086607D"/>
    <w:rsid w:val="008672F9"/>
    <w:rsid w:val="008707DE"/>
    <w:rsid w:val="008756D6"/>
    <w:rsid w:val="008861E6"/>
    <w:rsid w:val="00893158"/>
    <w:rsid w:val="0089535C"/>
    <w:rsid w:val="00896A8C"/>
    <w:rsid w:val="008A4388"/>
    <w:rsid w:val="008A54D6"/>
    <w:rsid w:val="008D2695"/>
    <w:rsid w:val="008D3A5C"/>
    <w:rsid w:val="008E405B"/>
    <w:rsid w:val="008F2DA8"/>
    <w:rsid w:val="008F6AFA"/>
    <w:rsid w:val="0090255D"/>
    <w:rsid w:val="00904B28"/>
    <w:rsid w:val="00911D4B"/>
    <w:rsid w:val="00914973"/>
    <w:rsid w:val="009218EB"/>
    <w:rsid w:val="00922B04"/>
    <w:rsid w:val="009260BC"/>
    <w:rsid w:val="0094302C"/>
    <w:rsid w:val="00943CD5"/>
    <w:rsid w:val="00945989"/>
    <w:rsid w:val="0097483C"/>
    <w:rsid w:val="00983096"/>
    <w:rsid w:val="00985C79"/>
    <w:rsid w:val="009A4217"/>
    <w:rsid w:val="009C4A7A"/>
    <w:rsid w:val="009D18FD"/>
    <w:rsid w:val="009E0AC4"/>
    <w:rsid w:val="009E1DE7"/>
    <w:rsid w:val="009E672A"/>
    <w:rsid w:val="009F5117"/>
    <w:rsid w:val="009F5E2F"/>
    <w:rsid w:val="00A014D5"/>
    <w:rsid w:val="00A018D6"/>
    <w:rsid w:val="00A10295"/>
    <w:rsid w:val="00A220F3"/>
    <w:rsid w:val="00A24D1B"/>
    <w:rsid w:val="00A32BC8"/>
    <w:rsid w:val="00A41742"/>
    <w:rsid w:val="00A51679"/>
    <w:rsid w:val="00A54E33"/>
    <w:rsid w:val="00A6274C"/>
    <w:rsid w:val="00A65BFC"/>
    <w:rsid w:val="00A70B5D"/>
    <w:rsid w:val="00A72919"/>
    <w:rsid w:val="00A80925"/>
    <w:rsid w:val="00A84205"/>
    <w:rsid w:val="00A87347"/>
    <w:rsid w:val="00A9778E"/>
    <w:rsid w:val="00AA2A2F"/>
    <w:rsid w:val="00AA2C4C"/>
    <w:rsid w:val="00AA3B43"/>
    <w:rsid w:val="00AA75A6"/>
    <w:rsid w:val="00AD1DE1"/>
    <w:rsid w:val="00AD54FF"/>
    <w:rsid w:val="00AD5B0E"/>
    <w:rsid w:val="00AD69A8"/>
    <w:rsid w:val="00AE569F"/>
    <w:rsid w:val="00AE702A"/>
    <w:rsid w:val="00AF3F65"/>
    <w:rsid w:val="00B041E3"/>
    <w:rsid w:val="00B11592"/>
    <w:rsid w:val="00B1450F"/>
    <w:rsid w:val="00B15873"/>
    <w:rsid w:val="00B178CB"/>
    <w:rsid w:val="00B46045"/>
    <w:rsid w:val="00B5254B"/>
    <w:rsid w:val="00B57887"/>
    <w:rsid w:val="00B61861"/>
    <w:rsid w:val="00B658D9"/>
    <w:rsid w:val="00B74990"/>
    <w:rsid w:val="00B82DB9"/>
    <w:rsid w:val="00B86F88"/>
    <w:rsid w:val="00BA75AD"/>
    <w:rsid w:val="00BB0016"/>
    <w:rsid w:val="00BB083F"/>
    <w:rsid w:val="00BB4508"/>
    <w:rsid w:val="00BB5E68"/>
    <w:rsid w:val="00BB7238"/>
    <w:rsid w:val="00BD299D"/>
    <w:rsid w:val="00BD440F"/>
    <w:rsid w:val="00BF0BDC"/>
    <w:rsid w:val="00BF5706"/>
    <w:rsid w:val="00C1038B"/>
    <w:rsid w:val="00C149A0"/>
    <w:rsid w:val="00C15B52"/>
    <w:rsid w:val="00C17EB6"/>
    <w:rsid w:val="00C309FE"/>
    <w:rsid w:val="00C312B5"/>
    <w:rsid w:val="00C40EFC"/>
    <w:rsid w:val="00C44F17"/>
    <w:rsid w:val="00C45DDC"/>
    <w:rsid w:val="00C55208"/>
    <w:rsid w:val="00C5521B"/>
    <w:rsid w:val="00C5590D"/>
    <w:rsid w:val="00C660BE"/>
    <w:rsid w:val="00C665DE"/>
    <w:rsid w:val="00C67A73"/>
    <w:rsid w:val="00C73E15"/>
    <w:rsid w:val="00C8399D"/>
    <w:rsid w:val="00C8522D"/>
    <w:rsid w:val="00C86FE2"/>
    <w:rsid w:val="00C90DCD"/>
    <w:rsid w:val="00C93F34"/>
    <w:rsid w:val="00C9498C"/>
    <w:rsid w:val="00CA55FB"/>
    <w:rsid w:val="00CC0010"/>
    <w:rsid w:val="00CC62D5"/>
    <w:rsid w:val="00CC6DD7"/>
    <w:rsid w:val="00CE6553"/>
    <w:rsid w:val="00CF03E8"/>
    <w:rsid w:val="00CF3B87"/>
    <w:rsid w:val="00D032B7"/>
    <w:rsid w:val="00D15E02"/>
    <w:rsid w:val="00D177BB"/>
    <w:rsid w:val="00D245D3"/>
    <w:rsid w:val="00D318C2"/>
    <w:rsid w:val="00D33200"/>
    <w:rsid w:val="00D37081"/>
    <w:rsid w:val="00D4388C"/>
    <w:rsid w:val="00D451F4"/>
    <w:rsid w:val="00D53B27"/>
    <w:rsid w:val="00D62882"/>
    <w:rsid w:val="00D705F5"/>
    <w:rsid w:val="00D82443"/>
    <w:rsid w:val="00D843A1"/>
    <w:rsid w:val="00DA1452"/>
    <w:rsid w:val="00DA3855"/>
    <w:rsid w:val="00DA7398"/>
    <w:rsid w:val="00DB185B"/>
    <w:rsid w:val="00DB24AE"/>
    <w:rsid w:val="00DB4713"/>
    <w:rsid w:val="00DC0F54"/>
    <w:rsid w:val="00DC13C3"/>
    <w:rsid w:val="00DC2844"/>
    <w:rsid w:val="00DC42D7"/>
    <w:rsid w:val="00DC69EF"/>
    <w:rsid w:val="00DD2A93"/>
    <w:rsid w:val="00DD4006"/>
    <w:rsid w:val="00DE44F9"/>
    <w:rsid w:val="00DF00DC"/>
    <w:rsid w:val="00E01019"/>
    <w:rsid w:val="00E03C8E"/>
    <w:rsid w:val="00E042C6"/>
    <w:rsid w:val="00E05A5F"/>
    <w:rsid w:val="00E23F5C"/>
    <w:rsid w:val="00E53B20"/>
    <w:rsid w:val="00E6033E"/>
    <w:rsid w:val="00E613E9"/>
    <w:rsid w:val="00E62695"/>
    <w:rsid w:val="00E83521"/>
    <w:rsid w:val="00E85019"/>
    <w:rsid w:val="00EA5C05"/>
    <w:rsid w:val="00EA7C85"/>
    <w:rsid w:val="00EB16A9"/>
    <w:rsid w:val="00EB2DA4"/>
    <w:rsid w:val="00EE1E34"/>
    <w:rsid w:val="00EE3937"/>
    <w:rsid w:val="00EF2E6B"/>
    <w:rsid w:val="00EF5395"/>
    <w:rsid w:val="00EF74BF"/>
    <w:rsid w:val="00F00E5D"/>
    <w:rsid w:val="00F0235E"/>
    <w:rsid w:val="00F0454E"/>
    <w:rsid w:val="00F05F8F"/>
    <w:rsid w:val="00F157FD"/>
    <w:rsid w:val="00F22883"/>
    <w:rsid w:val="00F22A72"/>
    <w:rsid w:val="00F27E89"/>
    <w:rsid w:val="00F40392"/>
    <w:rsid w:val="00F51490"/>
    <w:rsid w:val="00F64C79"/>
    <w:rsid w:val="00F81C8A"/>
    <w:rsid w:val="00F83531"/>
    <w:rsid w:val="00F85209"/>
    <w:rsid w:val="00F8620A"/>
    <w:rsid w:val="00F90E0E"/>
    <w:rsid w:val="00FA03AA"/>
    <w:rsid w:val="00FA16A4"/>
    <w:rsid w:val="00FA1872"/>
    <w:rsid w:val="00FB3C14"/>
    <w:rsid w:val="00FB7CC5"/>
    <w:rsid w:val="00FC0792"/>
    <w:rsid w:val="00FC203B"/>
    <w:rsid w:val="00FD4EAB"/>
    <w:rsid w:val="00FD58AB"/>
    <w:rsid w:val="00FE565F"/>
    <w:rsid w:val="00FF0C94"/>
    <w:rsid w:val="00FF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3D312-8294-4589-85ED-6F9EAC2B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045"/>
    <w:pPr>
      <w:overflowPunct w:val="0"/>
      <w:autoSpaceDE w:val="0"/>
      <w:autoSpaceDN w:val="0"/>
      <w:adjustRightInd w:val="0"/>
      <w:spacing w:after="0" w:line="240" w:lineRule="auto"/>
    </w:pPr>
    <w:rPr>
      <w:rFonts w:ascii="Priyaanka" w:eastAsia="Times New Roman" w:hAnsi="Priyaanka" w:cs="Times New Roman"/>
      <w:sz w:val="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624065">
      <w:bodyDiv w:val="1"/>
      <w:marLeft w:val="0"/>
      <w:marRight w:val="0"/>
      <w:marTop w:val="0"/>
      <w:marBottom w:val="0"/>
      <w:divBdr>
        <w:top w:val="none" w:sz="0" w:space="0" w:color="auto"/>
        <w:left w:val="none" w:sz="0" w:space="0" w:color="auto"/>
        <w:bottom w:val="none" w:sz="0" w:space="0" w:color="auto"/>
        <w:right w:val="none" w:sz="0" w:space="0" w:color="auto"/>
      </w:divBdr>
    </w:div>
    <w:div w:id="1489398335">
      <w:bodyDiv w:val="1"/>
      <w:marLeft w:val="0"/>
      <w:marRight w:val="0"/>
      <w:marTop w:val="0"/>
      <w:marBottom w:val="0"/>
      <w:divBdr>
        <w:top w:val="none" w:sz="0" w:space="0" w:color="auto"/>
        <w:left w:val="none" w:sz="0" w:space="0" w:color="auto"/>
        <w:bottom w:val="none" w:sz="0" w:space="0" w:color="auto"/>
        <w:right w:val="none" w:sz="0" w:space="0" w:color="auto"/>
      </w:divBdr>
    </w:div>
    <w:div w:id="194079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21CF9-A2A5-4FEB-825B-ECB30094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27</Pages>
  <Words>13690</Words>
  <Characters>78039</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RAC</cp:lastModifiedBy>
  <cp:revision>434</cp:revision>
  <dcterms:created xsi:type="dcterms:W3CDTF">2023-12-12T04:46:00Z</dcterms:created>
  <dcterms:modified xsi:type="dcterms:W3CDTF">2023-12-22T06:53:00Z</dcterms:modified>
</cp:coreProperties>
</file>